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9BB08" w14:textId="77777777" w:rsidR="00372AED" w:rsidRPr="00EF4DEF" w:rsidRDefault="00372AE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Arial" w:hAnsiTheme="majorHAnsi" w:cstheme="majorHAnsi"/>
          <w:color w:val="000000"/>
        </w:rPr>
      </w:pPr>
    </w:p>
    <w:p w14:paraId="54B8F4ED" w14:textId="77777777" w:rsidR="00372AED" w:rsidRPr="00EF4DEF" w:rsidRDefault="00372AE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Arial" w:hAnsiTheme="majorHAnsi" w:cstheme="majorHAnsi"/>
          <w:color w:val="000000"/>
        </w:rPr>
      </w:pPr>
    </w:p>
    <w:p w14:paraId="56990BD3" w14:textId="77777777" w:rsidR="00372AED" w:rsidRPr="00EF4DEF" w:rsidRDefault="00372AE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Arial" w:hAnsiTheme="majorHAnsi" w:cstheme="majorHAnsi"/>
          <w:color w:val="000000"/>
        </w:rPr>
      </w:pPr>
    </w:p>
    <w:p w14:paraId="03F58059" w14:textId="77777777" w:rsidR="00372AED" w:rsidRPr="00EF4DEF" w:rsidRDefault="00372AE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i/>
          <w:color w:val="000000"/>
        </w:rPr>
      </w:pPr>
    </w:p>
    <w:p w14:paraId="7C497FD7" w14:textId="77777777" w:rsidR="00372AED" w:rsidRPr="00EF4DEF" w:rsidRDefault="00372AE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i/>
          <w:color w:val="000000"/>
        </w:rPr>
      </w:pPr>
    </w:p>
    <w:p w14:paraId="2ABA4D13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195"/>
        <w:ind w:left="581" w:right="581"/>
        <w:jc w:val="center"/>
        <w:rPr>
          <w:rFonts w:asciiTheme="majorHAnsi" w:hAnsiTheme="majorHAnsi" w:cstheme="majorHAnsi"/>
          <w:b/>
          <w:color w:val="000000"/>
        </w:rPr>
      </w:pPr>
      <w:r w:rsidRPr="00EF4DEF">
        <w:rPr>
          <w:rFonts w:asciiTheme="majorHAnsi" w:hAnsiTheme="majorHAnsi" w:cstheme="majorHAnsi"/>
          <w:b/>
          <w:color w:val="000000"/>
        </w:rPr>
        <w:t>REGULAMIN</w:t>
      </w:r>
    </w:p>
    <w:p w14:paraId="482B9005" w14:textId="77777777" w:rsidR="00372AED" w:rsidRPr="00EF4DEF" w:rsidRDefault="00372AE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</w:rPr>
      </w:pPr>
    </w:p>
    <w:p w14:paraId="4A40D98C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582" w:right="581"/>
        <w:jc w:val="center"/>
        <w:rPr>
          <w:rFonts w:asciiTheme="majorHAnsi" w:hAnsiTheme="majorHAnsi" w:cstheme="majorHAnsi"/>
          <w:b/>
          <w:color w:val="000000"/>
        </w:rPr>
      </w:pPr>
      <w:r w:rsidRPr="00EF4DEF">
        <w:rPr>
          <w:rFonts w:asciiTheme="majorHAnsi" w:hAnsiTheme="majorHAnsi" w:cstheme="majorHAnsi"/>
          <w:b/>
          <w:color w:val="000000"/>
        </w:rPr>
        <w:t>KONKURSU O PRZYZNANIE GRANTU NA PRACE PRZEDWDROŻENIOWE W RAMACH PROJEKTU</w:t>
      </w:r>
    </w:p>
    <w:p w14:paraId="34E69F82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2" w:line="477" w:lineRule="auto"/>
        <w:ind w:left="582" w:right="581"/>
        <w:jc w:val="center"/>
        <w:rPr>
          <w:rFonts w:asciiTheme="majorHAnsi" w:hAnsiTheme="majorHAnsi" w:cstheme="majorHAnsi"/>
          <w:b/>
          <w:color w:val="000000"/>
        </w:rPr>
      </w:pPr>
      <w:r w:rsidRPr="00EF4DEF">
        <w:rPr>
          <w:rFonts w:asciiTheme="majorHAnsi" w:hAnsiTheme="majorHAnsi" w:cstheme="majorHAnsi"/>
          <w:b/>
        </w:rPr>
        <w:t>„Science4Business - Nauka dla Biznesu”</w:t>
      </w:r>
    </w:p>
    <w:p w14:paraId="0E821B4A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5" w:line="480" w:lineRule="auto"/>
        <w:ind w:left="246" w:right="246" w:hanging="3"/>
        <w:jc w:val="center"/>
        <w:rPr>
          <w:rFonts w:asciiTheme="majorHAnsi" w:hAnsiTheme="majorHAnsi" w:cstheme="majorHAnsi"/>
          <w:color w:val="000000"/>
        </w:rPr>
      </w:pPr>
      <w:r w:rsidRPr="00EF4DEF">
        <w:rPr>
          <w:rFonts w:asciiTheme="majorHAnsi" w:hAnsiTheme="majorHAnsi" w:cstheme="majorHAnsi"/>
          <w:color w:val="000000"/>
        </w:rPr>
        <w:t>REALIZOWANEGO PRZEZ UNIWERSYTET SWPS</w:t>
      </w:r>
      <w:r w:rsidRPr="00EF4DEF">
        <w:rPr>
          <w:rFonts w:asciiTheme="majorHAnsi" w:hAnsiTheme="majorHAnsi" w:cstheme="majorHAnsi"/>
        </w:rPr>
        <w:t xml:space="preserve">,  PARK NAUKOWO-TECHNOLOGICZNY UNIWERSYTETU ZIELONOGÓRSKIEGO SP. Z O.O., SZKOŁĘ GŁÓWNĄ GOSPODARSTWA WIEJSKIEGO </w:t>
      </w:r>
      <w:r w:rsidRPr="00EF4DEF">
        <w:rPr>
          <w:rFonts w:asciiTheme="majorHAnsi" w:hAnsiTheme="majorHAnsi" w:cstheme="majorHAnsi"/>
          <w:color w:val="000000"/>
        </w:rPr>
        <w:t>ORAZ WOJSKOWĄ AKADEMIĘ TECHNICZNĄ IM. JAROSŁAWA DĄBROWSKIEGO</w:t>
      </w:r>
    </w:p>
    <w:p w14:paraId="305DB04A" w14:textId="77777777" w:rsidR="00372AED" w:rsidRPr="00EF4DEF" w:rsidRDefault="00372AED">
      <w:pPr>
        <w:pBdr>
          <w:top w:val="nil"/>
          <w:left w:val="nil"/>
          <w:bottom w:val="nil"/>
          <w:right w:val="nil"/>
          <w:between w:val="nil"/>
        </w:pBdr>
        <w:spacing w:before="5" w:line="480" w:lineRule="auto"/>
        <w:ind w:left="246" w:right="246" w:hanging="3"/>
        <w:jc w:val="center"/>
        <w:rPr>
          <w:rFonts w:asciiTheme="majorHAnsi" w:hAnsiTheme="majorHAnsi" w:cstheme="majorHAnsi"/>
          <w:color w:val="000000"/>
        </w:rPr>
      </w:pPr>
    </w:p>
    <w:p w14:paraId="1540C886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 w:rsidRPr="00EF4DEF">
        <w:rPr>
          <w:rFonts w:asciiTheme="majorHAnsi" w:hAnsiTheme="majorHAnsi" w:cstheme="majorHAnsi"/>
        </w:rPr>
        <w:br w:type="page"/>
      </w:r>
    </w:p>
    <w:p w14:paraId="715974A6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57" w:line="259" w:lineRule="auto"/>
        <w:ind w:left="116" w:right="111"/>
        <w:jc w:val="both"/>
        <w:rPr>
          <w:rFonts w:asciiTheme="majorHAnsi" w:hAnsiTheme="majorHAnsi" w:cstheme="majorHAnsi"/>
          <w:color w:val="000000"/>
        </w:rPr>
      </w:pPr>
      <w:r w:rsidRPr="00EF4DEF">
        <w:rPr>
          <w:rFonts w:asciiTheme="majorHAnsi" w:hAnsiTheme="majorHAnsi" w:cstheme="majorHAnsi"/>
        </w:rPr>
        <w:lastRenderedPageBreak/>
        <w:t>Członkowie</w:t>
      </w:r>
      <w:r w:rsidRPr="00EF4DEF">
        <w:rPr>
          <w:rFonts w:asciiTheme="majorHAnsi" w:hAnsiTheme="majorHAnsi" w:cstheme="majorHAnsi"/>
          <w:color w:val="000000"/>
        </w:rPr>
        <w:t xml:space="preserve"> Konsorcjum, na podstawie § 2 ust. 3 lit. g Umowy Konsorcjum z dnia 2</w:t>
      </w:r>
      <w:r w:rsidRPr="00EF4DEF">
        <w:rPr>
          <w:rFonts w:asciiTheme="majorHAnsi" w:hAnsiTheme="majorHAnsi" w:cstheme="majorHAnsi"/>
        </w:rPr>
        <w:t>0</w:t>
      </w:r>
      <w:r w:rsidRPr="00EF4DEF">
        <w:rPr>
          <w:rFonts w:asciiTheme="majorHAnsi" w:hAnsiTheme="majorHAnsi" w:cstheme="majorHAnsi"/>
          <w:color w:val="000000"/>
        </w:rPr>
        <w:t xml:space="preserve"> </w:t>
      </w:r>
      <w:r w:rsidRPr="00EF4DEF">
        <w:rPr>
          <w:rFonts w:asciiTheme="majorHAnsi" w:hAnsiTheme="majorHAnsi" w:cstheme="majorHAnsi"/>
        </w:rPr>
        <w:t>maja</w:t>
      </w:r>
      <w:r w:rsidRPr="00EF4DEF">
        <w:rPr>
          <w:rFonts w:asciiTheme="majorHAnsi" w:hAnsiTheme="majorHAnsi" w:cstheme="majorHAnsi"/>
          <w:color w:val="000000"/>
        </w:rPr>
        <w:t xml:space="preserve"> 202</w:t>
      </w:r>
      <w:r w:rsidRPr="00EF4DEF">
        <w:rPr>
          <w:rFonts w:asciiTheme="majorHAnsi" w:hAnsiTheme="majorHAnsi" w:cstheme="majorHAnsi"/>
        </w:rPr>
        <w:t>4</w:t>
      </w:r>
      <w:r w:rsidRPr="00EF4DEF">
        <w:rPr>
          <w:rFonts w:asciiTheme="majorHAnsi" w:hAnsiTheme="majorHAnsi" w:cstheme="majorHAnsi"/>
          <w:color w:val="000000"/>
        </w:rPr>
        <w:t xml:space="preserve"> roku zawartej pomiędzy Uniwersytetem SWPS</w:t>
      </w:r>
      <w:r w:rsidRPr="00EF4DEF">
        <w:rPr>
          <w:rFonts w:asciiTheme="majorHAnsi" w:hAnsiTheme="majorHAnsi" w:cstheme="majorHAnsi"/>
        </w:rPr>
        <w:t xml:space="preserve"> </w:t>
      </w:r>
      <w:r w:rsidRPr="00EF4DEF">
        <w:rPr>
          <w:rFonts w:asciiTheme="majorHAnsi" w:hAnsiTheme="majorHAnsi" w:cstheme="majorHAnsi"/>
          <w:color w:val="000000"/>
        </w:rPr>
        <w:t>a</w:t>
      </w:r>
      <w:r w:rsidRPr="00EF4DEF">
        <w:rPr>
          <w:rFonts w:asciiTheme="majorHAnsi" w:hAnsiTheme="majorHAnsi" w:cstheme="majorHAnsi"/>
        </w:rPr>
        <w:t xml:space="preserve"> Parkiem Naukowo-Technologicznym Uniwersytetu Zielonogórskiego Sp. z o.o., Szkołą Główną Gospodarstwa Wiejskiego w Warszawie oraz </w:t>
      </w:r>
      <w:r w:rsidRPr="00EF4DEF">
        <w:rPr>
          <w:rFonts w:asciiTheme="majorHAnsi" w:hAnsiTheme="majorHAnsi" w:cstheme="majorHAnsi"/>
          <w:color w:val="000000"/>
        </w:rPr>
        <w:t xml:space="preserve">Wojskową  Akademią Techniczną  im.  Jarosława Dąbrowskiego w Warszawie,  ustalają niniejszy Regulamin Konkursu o przyznanie grantu na prace przedwdrożeniowe w ramach projektu </w:t>
      </w:r>
      <w:r w:rsidRPr="00EF4DEF">
        <w:rPr>
          <w:rFonts w:asciiTheme="majorHAnsi" w:hAnsiTheme="majorHAnsi" w:cstheme="majorHAnsi"/>
        </w:rPr>
        <w:t>„Science4Business - Nauka dla Biznesu”</w:t>
      </w:r>
      <w:r w:rsidRPr="00EF4DEF">
        <w:rPr>
          <w:rFonts w:asciiTheme="majorHAnsi" w:hAnsiTheme="majorHAnsi" w:cstheme="majorHAnsi"/>
          <w:color w:val="000000"/>
        </w:rPr>
        <w:t xml:space="preserve"> realizowanego przez Uniwersytet SWPS, </w:t>
      </w:r>
      <w:r w:rsidRPr="00EF4DEF">
        <w:rPr>
          <w:rFonts w:asciiTheme="majorHAnsi" w:hAnsiTheme="majorHAnsi" w:cstheme="majorHAnsi"/>
        </w:rPr>
        <w:t xml:space="preserve">Park Naukowo-Technologiczny Uniwersytetu Zielonogórskiego Sp. z o.o., Szkołę Główną Gospodarstwa Wiejskiego </w:t>
      </w:r>
      <w:r w:rsidRPr="00EF4DEF">
        <w:rPr>
          <w:rFonts w:asciiTheme="majorHAnsi" w:hAnsiTheme="majorHAnsi" w:cstheme="majorHAnsi"/>
          <w:color w:val="000000"/>
        </w:rPr>
        <w:t>oraz Wojskową Akademię Techniczną im. Jarosława Dąbrowskiego. Sposób przyjęci</w:t>
      </w:r>
      <w:r w:rsidRPr="00EF4DEF">
        <w:rPr>
          <w:rFonts w:asciiTheme="majorHAnsi" w:hAnsiTheme="majorHAnsi" w:cstheme="majorHAnsi"/>
        </w:rPr>
        <w:t>a Regulaminu przez każdego Członka Konsorcjum jest zgodny z procedurami formalnymi funkcjonującymi u danego Członka Konsorcjum.</w:t>
      </w:r>
    </w:p>
    <w:p w14:paraId="0FDCF872" w14:textId="77777777" w:rsidR="00372AED" w:rsidRPr="00EF4DEF" w:rsidRDefault="007856BB">
      <w:pPr>
        <w:pStyle w:val="Nagwek1"/>
        <w:spacing w:before="159"/>
        <w:ind w:firstLine="582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§1</w:t>
      </w:r>
    </w:p>
    <w:p w14:paraId="2B33F5DF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182"/>
        <w:ind w:left="581" w:right="581"/>
        <w:jc w:val="center"/>
        <w:rPr>
          <w:rFonts w:asciiTheme="majorHAnsi" w:hAnsiTheme="majorHAnsi" w:cstheme="majorHAnsi"/>
          <w:b/>
          <w:color w:val="000000"/>
        </w:rPr>
      </w:pPr>
      <w:r w:rsidRPr="00EF4DEF">
        <w:rPr>
          <w:rFonts w:asciiTheme="majorHAnsi" w:hAnsiTheme="majorHAnsi" w:cstheme="majorHAnsi"/>
          <w:b/>
          <w:color w:val="000000"/>
        </w:rPr>
        <w:t>Definicje</w:t>
      </w:r>
    </w:p>
    <w:p w14:paraId="036C384B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181"/>
        <w:ind w:left="116"/>
        <w:jc w:val="both"/>
        <w:rPr>
          <w:rFonts w:asciiTheme="majorHAnsi" w:hAnsiTheme="majorHAnsi" w:cstheme="majorHAnsi"/>
          <w:color w:val="000000"/>
        </w:rPr>
      </w:pPr>
      <w:r w:rsidRPr="00EF4DEF">
        <w:rPr>
          <w:rFonts w:asciiTheme="majorHAnsi" w:hAnsiTheme="majorHAnsi" w:cstheme="majorHAnsi"/>
          <w:color w:val="000000"/>
        </w:rPr>
        <w:t>Używane w niniejszym Regulaminie pojęcia oznaczają:</w:t>
      </w:r>
    </w:p>
    <w:p w14:paraId="69B84546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before="182" w:line="256" w:lineRule="auto"/>
        <w:ind w:left="541" w:right="111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CTT WAT – Centrum Transferu Technologii WAT, tj. ogólnouczelniana jednostka utworzona w celu komercjalizacji bezpośredniej wyników działalności naukowej realizowanej na WAT;</w:t>
      </w:r>
    </w:p>
    <w:p w14:paraId="5D4678D4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1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CTW – Centrum Transferu Wiedzy Uniwersytetu SWPS, tj. ogólnouczelniana jednostka utworzona w celu komercjalizacji bezpośredniej wyników działalności  naukowej  realizowanej n</w:t>
      </w:r>
      <w:r w:rsidRPr="00EF4DEF">
        <w:rPr>
          <w:rFonts w:asciiTheme="majorHAnsi" w:hAnsiTheme="majorHAnsi" w:cstheme="majorHAnsi"/>
        </w:rPr>
        <w:t>a Uniwersytecie</w:t>
      </w:r>
      <w:r w:rsidRPr="00EF4DEF">
        <w:rPr>
          <w:rFonts w:asciiTheme="majorHAnsi" w:hAnsiTheme="majorHAnsi" w:cstheme="majorHAnsi"/>
          <w:color w:val="000000"/>
        </w:rPr>
        <w:t xml:space="preserve"> SWPS;</w:t>
      </w:r>
    </w:p>
    <w:p w14:paraId="73963428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1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PNT - jednostka utworzona w celu komercjalizacji bezpośredniej wyników działalności  naukowej  realizowanej w Parku Naukowo-Technologicznym Uniwersytetu Zielonogórskiego;</w:t>
      </w:r>
    </w:p>
    <w:p w14:paraId="645BC5E2" w14:textId="3DF38817" w:rsidR="00372AED" w:rsidRPr="00EF4DEF" w:rsidRDefault="00591CC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1" w:hanging="358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</w:t>
      </w:r>
      <w:r w:rsidR="007856BB" w:rsidRPr="00EF4DEF">
        <w:rPr>
          <w:rFonts w:asciiTheme="majorHAnsi" w:hAnsiTheme="majorHAnsi" w:cstheme="majorHAnsi"/>
        </w:rPr>
        <w:t xml:space="preserve">TT SGGW - </w:t>
      </w:r>
      <w:r w:rsidR="00B05C34">
        <w:rPr>
          <w:rFonts w:asciiTheme="majorHAnsi" w:hAnsiTheme="majorHAnsi" w:cstheme="majorHAnsi"/>
        </w:rPr>
        <w:t>Biuro</w:t>
      </w:r>
      <w:r w:rsidR="00B05C34" w:rsidRPr="00EF4DEF">
        <w:rPr>
          <w:rFonts w:asciiTheme="majorHAnsi" w:hAnsiTheme="majorHAnsi" w:cstheme="majorHAnsi"/>
        </w:rPr>
        <w:t xml:space="preserve"> </w:t>
      </w:r>
      <w:r w:rsidR="007856BB" w:rsidRPr="00EF4DEF">
        <w:rPr>
          <w:rFonts w:asciiTheme="majorHAnsi" w:hAnsiTheme="majorHAnsi" w:cstheme="majorHAnsi"/>
        </w:rPr>
        <w:t>Transferu Technologii SGGW, tj. ogólnouczelniana jednostka utworzona w celu komercjalizacji bezpośredniej wyników działalności  naukowej  realizowanej na SGGW;</w:t>
      </w:r>
    </w:p>
    <w:p w14:paraId="2FC369E9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1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działalność naukowa, badania naukowe lub prace rozwojowe – działalność naukową, badania naukowe lub prace rozwojowe w rozumieniu art. 4 ust. 1-3 ustawy z dnia 20 lipca 2018 r. Prawo o szkolnictwie wyższym i nauce;</w:t>
      </w:r>
    </w:p>
    <w:p w14:paraId="76C2DE51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6" w:lineRule="auto"/>
        <w:ind w:left="541" w:right="113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Grant – wsparcie finansowe udzielane przez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Grantodawcę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na rzecz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na realizację Projektu Grantowego zgodnie z Wnioskiem i na zasadach określonych w Regulaminie;</w:t>
      </w:r>
    </w:p>
    <w:p w14:paraId="2CD7BEFD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3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– twórca wyników badań naukowych i prac rozwojowych będących przedmiotem Wniosku, będący uczestnikiem Konkursu, ubiegający się u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o Grant na podstawie Wniosku, oraz realizujący Projekt Grantowy zgodnie z Wnioskiem i na zasadach określonych w Regulaminie;</w:t>
      </w:r>
    </w:p>
    <w:p w14:paraId="6BC6C999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ind w:left="541" w:hanging="359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Grantodawca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– podmiot udzielający Grantu odpowiednio:</w:t>
      </w:r>
    </w:p>
    <w:p w14:paraId="4430DCAE" w14:textId="77777777" w:rsidR="00372AED" w:rsidRPr="00EF4DEF" w:rsidRDefault="007856B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0"/>
        </w:tabs>
        <w:spacing w:line="259" w:lineRule="auto"/>
        <w:ind w:left="1129" w:right="111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 xml:space="preserve">Uniwersytet </w:t>
      </w:r>
      <w:r w:rsidRPr="00EF4DEF">
        <w:rPr>
          <w:rFonts w:asciiTheme="majorHAnsi" w:hAnsiTheme="majorHAnsi" w:cstheme="majorHAnsi"/>
          <w:color w:val="000000"/>
        </w:rPr>
        <w:t xml:space="preserve">SWPS – dla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Grantobiorców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będących twórcami wyników badań naukowych i prac rozwojowych, które są przedmiotem Wniosku i do których prawa przysługują Uniwersytetowi SWPS;</w:t>
      </w:r>
    </w:p>
    <w:p w14:paraId="218EE0D8" w14:textId="77777777" w:rsidR="00372AED" w:rsidRPr="00EF4DEF" w:rsidRDefault="007856B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0"/>
        </w:tabs>
        <w:spacing w:line="259" w:lineRule="auto"/>
        <w:ind w:left="1129" w:right="111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 xml:space="preserve">PNT – dla </w:t>
      </w:r>
      <w:proofErr w:type="spellStart"/>
      <w:r w:rsidRPr="00EF4DEF">
        <w:rPr>
          <w:rFonts w:asciiTheme="majorHAnsi" w:hAnsiTheme="majorHAnsi" w:cstheme="majorHAnsi"/>
        </w:rPr>
        <w:t>Grantobiorców</w:t>
      </w:r>
      <w:proofErr w:type="spellEnd"/>
      <w:r w:rsidRPr="00EF4DEF">
        <w:rPr>
          <w:rFonts w:asciiTheme="majorHAnsi" w:hAnsiTheme="majorHAnsi" w:cstheme="majorHAnsi"/>
        </w:rPr>
        <w:t xml:space="preserve"> będących twórcami wyników badań naukowych i prac rozwojowych, które są przedmiotem Wniosku i do których prawa przysługują PNT;</w:t>
      </w:r>
    </w:p>
    <w:p w14:paraId="01548BF3" w14:textId="77777777" w:rsidR="00372AED" w:rsidRPr="00EF4DEF" w:rsidRDefault="007856B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0"/>
        </w:tabs>
        <w:spacing w:line="259" w:lineRule="auto"/>
        <w:ind w:left="1129" w:right="111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 xml:space="preserve">SGGW – dla </w:t>
      </w:r>
      <w:proofErr w:type="spellStart"/>
      <w:r w:rsidRPr="00EF4DEF">
        <w:rPr>
          <w:rFonts w:asciiTheme="majorHAnsi" w:hAnsiTheme="majorHAnsi" w:cstheme="majorHAnsi"/>
        </w:rPr>
        <w:t>Grantobiorców</w:t>
      </w:r>
      <w:proofErr w:type="spellEnd"/>
      <w:r w:rsidRPr="00EF4DEF">
        <w:rPr>
          <w:rFonts w:asciiTheme="majorHAnsi" w:hAnsiTheme="majorHAnsi" w:cstheme="majorHAnsi"/>
        </w:rPr>
        <w:t xml:space="preserve"> będących twórcami wyników badań naukowych i prac rozwojowych, które są przedmiotem Wniosku i do których prawa przysługują SGGW;</w:t>
      </w:r>
    </w:p>
    <w:p w14:paraId="238995B6" w14:textId="77777777" w:rsidR="00372AED" w:rsidRPr="00EF4DEF" w:rsidRDefault="007856B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0"/>
        </w:tabs>
        <w:spacing w:line="259" w:lineRule="auto"/>
        <w:ind w:left="1129" w:right="112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eastAsia="Times New Roman" w:hAnsiTheme="majorHAnsi" w:cstheme="majorHAnsi"/>
          <w:color w:val="000000"/>
        </w:rPr>
        <w:tab/>
      </w:r>
      <w:r w:rsidRPr="00EF4DEF">
        <w:rPr>
          <w:rFonts w:asciiTheme="majorHAnsi" w:hAnsiTheme="majorHAnsi" w:cstheme="majorHAnsi"/>
          <w:color w:val="000000"/>
        </w:rPr>
        <w:t xml:space="preserve">WAT – dla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Grantobiorców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będących twórcami wyników badań naukowych i prac rozwojowych, które są przedmiotem Wniosku i do których prawa przysługują WAT;</w:t>
      </w:r>
    </w:p>
    <w:p w14:paraId="704135F1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121"/>
        <w:ind w:left="769"/>
        <w:jc w:val="both"/>
        <w:rPr>
          <w:rFonts w:asciiTheme="majorHAnsi" w:hAnsiTheme="majorHAnsi" w:cstheme="majorHAnsi"/>
          <w:color w:val="000000"/>
        </w:rPr>
      </w:pPr>
      <w:r w:rsidRPr="00EF4DEF">
        <w:rPr>
          <w:rFonts w:asciiTheme="majorHAnsi" w:hAnsiTheme="majorHAnsi" w:cstheme="majorHAnsi"/>
          <w:color w:val="000000"/>
        </w:rPr>
        <w:t>zwani łącznie „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Grantodawcami</w:t>
      </w:r>
      <w:proofErr w:type="spellEnd"/>
      <w:r w:rsidRPr="00EF4DEF">
        <w:rPr>
          <w:rFonts w:asciiTheme="majorHAnsi" w:hAnsiTheme="majorHAnsi" w:cstheme="majorHAnsi"/>
          <w:color w:val="000000"/>
        </w:rPr>
        <w:t>”;</w:t>
      </w:r>
    </w:p>
    <w:p w14:paraId="10BF4731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before="139" w:line="259" w:lineRule="auto"/>
        <w:ind w:left="541" w:right="115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Komercjalizacja  –  komercjalizacja  bezpośrednia  i  pośrednia  w   rozumieniu  ustawy   z  dnia 20 lipca 2018 r. - Prawo o szkolnictwie wyższym i nauce;</w:t>
      </w:r>
    </w:p>
    <w:p w14:paraId="151ADC93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09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Konkurs – postępowanie konkursowe mające na celu wyłonienie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Grantobiorców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realizujących Projekty Grantowe w oparciu o Wnioski, ogłoszony w ramach Projektu przez Lidera Konsorcjum </w:t>
      </w:r>
      <w:r w:rsidRPr="00EF4DEF">
        <w:rPr>
          <w:rFonts w:asciiTheme="majorHAnsi" w:hAnsiTheme="majorHAnsi" w:cstheme="majorHAnsi"/>
          <w:color w:val="000000"/>
        </w:rPr>
        <w:lastRenderedPageBreak/>
        <w:t>Uniwersytet SWPS i przeprowadzany zgodnie z Regulaminem przez Organizatorów Konkursu;</w:t>
      </w:r>
    </w:p>
    <w:p w14:paraId="428CA89A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ind w:left="541" w:hanging="359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Organizator Konkursu – podmiot przeprowadzający Konkurs odpowiednio:</w:t>
      </w:r>
    </w:p>
    <w:p w14:paraId="292CF470" w14:textId="77777777" w:rsidR="00372AED" w:rsidRPr="00EF4DEF" w:rsidRDefault="007856B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line="259" w:lineRule="auto"/>
        <w:ind w:left="836" w:right="113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 xml:space="preserve">Uniwersytet </w:t>
      </w:r>
      <w:r w:rsidRPr="00EF4DEF">
        <w:rPr>
          <w:rFonts w:asciiTheme="majorHAnsi" w:hAnsiTheme="majorHAnsi" w:cstheme="majorHAnsi"/>
          <w:color w:val="000000"/>
        </w:rPr>
        <w:t xml:space="preserve">SWPS – dla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Grantobiorców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będących twórcami wyników badań naukowych i prac rozwojowych, które są przedmiotem Wniosku i do których prawa przysługują Uniwersytetowi SWPS;</w:t>
      </w:r>
    </w:p>
    <w:p w14:paraId="3CAA3405" w14:textId="77777777" w:rsidR="00372AED" w:rsidRPr="00EF4DEF" w:rsidRDefault="007856BB">
      <w:pPr>
        <w:numPr>
          <w:ilvl w:val="1"/>
          <w:numId w:val="7"/>
        </w:numPr>
        <w:tabs>
          <w:tab w:val="left" w:pos="837"/>
        </w:tabs>
        <w:spacing w:line="259" w:lineRule="auto"/>
        <w:ind w:left="836" w:right="113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 xml:space="preserve">PNT – dla </w:t>
      </w:r>
      <w:proofErr w:type="spellStart"/>
      <w:r w:rsidRPr="00EF4DEF">
        <w:rPr>
          <w:rFonts w:asciiTheme="majorHAnsi" w:hAnsiTheme="majorHAnsi" w:cstheme="majorHAnsi"/>
        </w:rPr>
        <w:t>Grantobiorców</w:t>
      </w:r>
      <w:proofErr w:type="spellEnd"/>
      <w:r w:rsidRPr="00EF4DEF">
        <w:rPr>
          <w:rFonts w:asciiTheme="majorHAnsi" w:hAnsiTheme="majorHAnsi" w:cstheme="majorHAnsi"/>
        </w:rPr>
        <w:t xml:space="preserve"> będących twórcami wyników badań naukowych i prac rozwojowych, które są przedmiotem Wniosku i do których prawa przysługują PNT;</w:t>
      </w:r>
    </w:p>
    <w:p w14:paraId="689A7AA8" w14:textId="77777777" w:rsidR="00372AED" w:rsidRPr="00EF4DEF" w:rsidRDefault="007856BB">
      <w:pPr>
        <w:numPr>
          <w:ilvl w:val="1"/>
          <w:numId w:val="7"/>
        </w:numPr>
        <w:tabs>
          <w:tab w:val="left" w:pos="837"/>
        </w:tabs>
        <w:spacing w:line="259" w:lineRule="auto"/>
        <w:ind w:left="836" w:right="113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 xml:space="preserve">SGGW – dla </w:t>
      </w:r>
      <w:proofErr w:type="spellStart"/>
      <w:r w:rsidRPr="00EF4DEF">
        <w:rPr>
          <w:rFonts w:asciiTheme="majorHAnsi" w:hAnsiTheme="majorHAnsi" w:cstheme="majorHAnsi"/>
        </w:rPr>
        <w:t>Grantobiorców</w:t>
      </w:r>
      <w:proofErr w:type="spellEnd"/>
      <w:r w:rsidRPr="00EF4DEF">
        <w:rPr>
          <w:rFonts w:asciiTheme="majorHAnsi" w:hAnsiTheme="majorHAnsi" w:cstheme="majorHAnsi"/>
        </w:rPr>
        <w:t xml:space="preserve"> będących twórcami wyników badań naukowych i prac rozwojowych, które są przedmiotem Wniosku i do których prawa przysługują SGGW;</w:t>
      </w:r>
    </w:p>
    <w:p w14:paraId="09606CE1" w14:textId="77777777" w:rsidR="00372AED" w:rsidRPr="00EF4DEF" w:rsidRDefault="007856B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line="256" w:lineRule="auto"/>
        <w:ind w:left="836" w:right="113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WAT - dla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Grantobiorców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będących twórcami wyników badań naukowych i prac rozwojowych, które są przedmiotem Wniosku i do których prawa przysługują WAT;</w:t>
      </w:r>
    </w:p>
    <w:p w14:paraId="533DB227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1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prace przedwdrożeniowe – działania przygotowawcze do wdrożenia</w:t>
      </w:r>
      <w:r w:rsidRPr="00EF4DEF">
        <w:rPr>
          <w:rFonts w:asciiTheme="majorHAnsi" w:hAnsiTheme="majorHAnsi" w:cstheme="majorHAnsi"/>
          <w:i/>
          <w:color w:val="000000"/>
        </w:rPr>
        <w:t xml:space="preserve">, </w:t>
      </w:r>
      <w:r w:rsidRPr="00EF4DEF">
        <w:rPr>
          <w:rFonts w:asciiTheme="majorHAnsi" w:hAnsiTheme="majorHAnsi" w:cstheme="majorHAnsi"/>
          <w:color w:val="000000"/>
        </w:rPr>
        <w:t>służące podniesieniu gotowości technologicznej (poziomu TRL) innowacyjnego rozwiązania o potencjale komercjalizacyjnym, tj. umożliwiających doprowadzenie rozwiązania będącego przedmiotem Wniosku do etapu, w którym będzie możliwe jego wdrożenie (w szczególności celem Projektu Grantowego może być opracowanie i przetestowanie/walidacja prototypu, certyfikowanie rozwiązania, opracowanie dokumentacji wdrożeniowej, badania rynku, uzyskanie analizy rzeczników patentowych, koszty ochrony prawnej, opracowanie założeń do kampanii marketingowej i PR-owej etc.);</w:t>
      </w:r>
    </w:p>
    <w:p w14:paraId="00E867C6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2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Projekt – projekt </w:t>
      </w:r>
      <w:r w:rsidRPr="00EF4DEF">
        <w:rPr>
          <w:rFonts w:asciiTheme="majorHAnsi" w:hAnsiTheme="majorHAnsi" w:cstheme="majorHAnsi"/>
          <w:b/>
          <w:color w:val="000000"/>
        </w:rPr>
        <w:t>„</w:t>
      </w:r>
      <w:r w:rsidRPr="00EF4DEF">
        <w:rPr>
          <w:rFonts w:asciiTheme="majorHAnsi" w:hAnsiTheme="majorHAnsi" w:cstheme="majorHAnsi"/>
          <w:b/>
        </w:rPr>
        <w:t>Science4Business - Nauka dla Biznesu</w:t>
      </w:r>
      <w:r w:rsidRPr="00EF4DEF">
        <w:rPr>
          <w:rFonts w:asciiTheme="majorHAnsi" w:hAnsiTheme="majorHAnsi" w:cstheme="majorHAnsi"/>
          <w:b/>
          <w:color w:val="000000"/>
        </w:rPr>
        <w:t>”</w:t>
      </w:r>
      <w:r w:rsidRPr="00EF4DEF">
        <w:rPr>
          <w:rFonts w:asciiTheme="majorHAnsi" w:hAnsiTheme="majorHAnsi" w:cstheme="majorHAnsi"/>
          <w:color w:val="000000"/>
        </w:rPr>
        <w:t xml:space="preserve">, współfinansowany ze przez Ministra Nauki i Szkolnictwa Wyższego ze środków Programu </w:t>
      </w:r>
      <w:r w:rsidRPr="00EF4DEF">
        <w:rPr>
          <w:rFonts w:asciiTheme="majorHAnsi" w:hAnsiTheme="majorHAnsi" w:cstheme="majorHAnsi"/>
        </w:rPr>
        <w:t>Fundusze Europejskie dla Nowoczesnej Gospodarki</w:t>
      </w:r>
      <w:r w:rsidRPr="00EF4DEF">
        <w:rPr>
          <w:rFonts w:asciiTheme="majorHAnsi" w:hAnsiTheme="majorHAnsi" w:cstheme="majorHAnsi"/>
          <w:color w:val="000000"/>
        </w:rPr>
        <w:t xml:space="preserve"> (Działanie FENG</w:t>
      </w:r>
      <w:r w:rsidRPr="00EF4DEF">
        <w:rPr>
          <w:rFonts w:asciiTheme="majorHAnsi" w:hAnsiTheme="majorHAnsi" w:cstheme="majorHAnsi"/>
        </w:rPr>
        <w:t>.02.05.</w:t>
      </w:r>
      <w:r w:rsidRPr="00EF4DEF">
        <w:rPr>
          <w:rFonts w:asciiTheme="majorHAnsi" w:hAnsiTheme="majorHAnsi" w:cstheme="majorHAnsi"/>
          <w:color w:val="000000"/>
        </w:rPr>
        <w:t xml:space="preserve">) na podstawie umowy nr </w:t>
      </w:r>
      <w:proofErr w:type="spellStart"/>
      <w:r w:rsidRPr="00EF4DEF">
        <w:rPr>
          <w:rFonts w:asciiTheme="majorHAnsi" w:hAnsiTheme="majorHAnsi" w:cstheme="majorHAnsi"/>
          <w:color w:val="000000"/>
        </w:rPr>
        <w:t>MNiSW</w:t>
      </w:r>
      <w:proofErr w:type="spellEnd"/>
      <w:r w:rsidRPr="00EF4DEF">
        <w:rPr>
          <w:rFonts w:asciiTheme="majorHAnsi" w:hAnsiTheme="majorHAnsi" w:cstheme="majorHAnsi"/>
          <w:color w:val="000000"/>
        </w:rPr>
        <w:t>/202</w:t>
      </w:r>
      <w:r w:rsidRPr="00EF4DEF">
        <w:rPr>
          <w:rFonts w:asciiTheme="majorHAnsi" w:hAnsiTheme="majorHAnsi" w:cstheme="majorHAnsi"/>
        </w:rPr>
        <w:t>5</w:t>
      </w:r>
      <w:r w:rsidRPr="00EF4DEF">
        <w:rPr>
          <w:rFonts w:asciiTheme="majorHAnsi" w:hAnsiTheme="majorHAnsi" w:cstheme="majorHAnsi"/>
          <w:color w:val="000000"/>
        </w:rPr>
        <w:t>/</w:t>
      </w:r>
      <w:r w:rsidRPr="00EF4DEF">
        <w:rPr>
          <w:rFonts w:asciiTheme="majorHAnsi" w:hAnsiTheme="majorHAnsi" w:cstheme="majorHAnsi"/>
        </w:rPr>
        <w:t>DPI</w:t>
      </w:r>
      <w:r w:rsidRPr="00EF4DEF">
        <w:rPr>
          <w:rFonts w:asciiTheme="majorHAnsi" w:hAnsiTheme="majorHAnsi" w:cstheme="majorHAnsi"/>
          <w:color w:val="000000"/>
        </w:rPr>
        <w:t>/</w:t>
      </w:r>
      <w:r w:rsidRPr="00EF4DEF">
        <w:rPr>
          <w:rFonts w:asciiTheme="majorHAnsi" w:hAnsiTheme="majorHAnsi" w:cstheme="majorHAnsi"/>
        </w:rPr>
        <w:t>266</w:t>
      </w:r>
      <w:r w:rsidRPr="00EF4DEF">
        <w:rPr>
          <w:rFonts w:asciiTheme="majorHAnsi" w:hAnsiTheme="majorHAnsi" w:cstheme="majorHAnsi"/>
          <w:color w:val="000000"/>
        </w:rPr>
        <w:t>, realizowany przez konsorcjum w składzie: Uniwersytet SWPS</w:t>
      </w:r>
      <w:r w:rsidRPr="00EF4DEF">
        <w:rPr>
          <w:rFonts w:asciiTheme="majorHAnsi" w:hAnsiTheme="majorHAnsi" w:cstheme="majorHAnsi"/>
        </w:rPr>
        <w:t>, Park Naukowo-Technologiczny Uniwersytetu Zielonogórskiego Sp. z o.o., Szkołę Główną Gospodarstwa Wiejskiego</w:t>
      </w:r>
      <w:r w:rsidRPr="00EF4DEF">
        <w:rPr>
          <w:rFonts w:asciiTheme="majorHAnsi" w:hAnsiTheme="majorHAnsi" w:cstheme="majorHAnsi"/>
          <w:color w:val="000000"/>
        </w:rPr>
        <w:t xml:space="preserve"> oraz Wojskowa Akademia Techniczna im. Jarosława Dąbrowskiego, na </w:t>
      </w:r>
      <w:r w:rsidRPr="00EF4DEF">
        <w:rPr>
          <w:rFonts w:asciiTheme="majorHAnsi" w:hAnsiTheme="majorHAnsi" w:cstheme="majorHAnsi"/>
        </w:rPr>
        <w:t>podstawie</w:t>
      </w:r>
      <w:r w:rsidRPr="00EF4DEF">
        <w:rPr>
          <w:rFonts w:asciiTheme="majorHAnsi" w:hAnsiTheme="majorHAnsi" w:cstheme="majorHAnsi"/>
          <w:color w:val="000000"/>
        </w:rPr>
        <w:t xml:space="preserve"> umowy konsorcjum z dnia </w:t>
      </w:r>
      <w:r w:rsidRPr="00EF4DEF">
        <w:rPr>
          <w:rFonts w:asciiTheme="majorHAnsi" w:hAnsiTheme="majorHAnsi" w:cstheme="majorHAnsi"/>
        </w:rPr>
        <w:t>20 maja</w:t>
      </w:r>
      <w:r w:rsidRPr="00EF4DEF">
        <w:rPr>
          <w:rFonts w:asciiTheme="majorHAnsi" w:hAnsiTheme="majorHAnsi" w:cstheme="majorHAnsi"/>
          <w:color w:val="000000"/>
        </w:rPr>
        <w:t xml:space="preserve"> 202</w:t>
      </w:r>
      <w:r w:rsidRPr="00EF4DEF">
        <w:rPr>
          <w:rFonts w:asciiTheme="majorHAnsi" w:hAnsiTheme="majorHAnsi" w:cstheme="majorHAnsi"/>
        </w:rPr>
        <w:t>4</w:t>
      </w:r>
      <w:r w:rsidRPr="00EF4DEF">
        <w:rPr>
          <w:rFonts w:asciiTheme="majorHAnsi" w:hAnsiTheme="majorHAnsi" w:cstheme="majorHAnsi"/>
          <w:color w:val="000000"/>
        </w:rPr>
        <w:t xml:space="preserve"> roku;</w:t>
      </w:r>
    </w:p>
    <w:p w14:paraId="6EE1D617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ind w:left="541" w:hanging="359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Projekt Grantowy – przedsięwzięcie polegające na realizacji Prac Przedwdrożeniowych,</w:t>
      </w:r>
    </w:p>
    <w:p w14:paraId="68DF3547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19"/>
        <w:ind w:left="541" w:right="115"/>
        <w:jc w:val="both"/>
        <w:rPr>
          <w:rFonts w:asciiTheme="majorHAnsi" w:hAnsiTheme="majorHAnsi" w:cstheme="majorHAnsi"/>
          <w:color w:val="000000"/>
        </w:rPr>
      </w:pPr>
      <w:r w:rsidRPr="00EF4DEF">
        <w:rPr>
          <w:rFonts w:asciiTheme="majorHAnsi" w:hAnsiTheme="majorHAnsi" w:cstheme="majorHAnsi"/>
          <w:color w:val="000000"/>
        </w:rPr>
        <w:t>o określonej wartości finansowej, prowadzone w określonym celu i w ustalonych ramach czasowych, na podstawie Wniosku i zgodnie z decyzją o przyznaniu Grantu;</w:t>
      </w:r>
    </w:p>
    <w:p w14:paraId="560BD303" w14:textId="77777777" w:rsidR="00372AED" w:rsidRPr="00364090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before="121"/>
        <w:ind w:left="541" w:right="113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prawa własności intelektualnej – prawa majątkowe do wyników badań naukowych i prac rozwojowych;</w:t>
      </w:r>
    </w:p>
    <w:p w14:paraId="62839612" w14:textId="25E16B5A" w:rsidR="00AF45B3" w:rsidRPr="00364090" w:rsidRDefault="00AF45B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before="121"/>
        <w:ind w:left="541" w:right="113" w:hanging="358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Kierownik Projektu</w:t>
      </w:r>
      <w:r w:rsidR="00610FF8">
        <w:rPr>
          <w:rFonts w:asciiTheme="majorHAnsi" w:hAnsiTheme="majorHAnsi" w:cstheme="majorHAnsi"/>
          <w:color w:val="000000"/>
        </w:rPr>
        <w:t xml:space="preserve"> SGGW</w:t>
      </w:r>
      <w:r>
        <w:rPr>
          <w:rFonts w:asciiTheme="majorHAnsi" w:hAnsiTheme="majorHAnsi" w:cstheme="majorHAnsi"/>
          <w:color w:val="000000"/>
        </w:rPr>
        <w:t xml:space="preserve"> – główny koordynator </w:t>
      </w:r>
      <w:r w:rsidRPr="00AF45B3">
        <w:rPr>
          <w:rFonts w:asciiTheme="majorHAnsi" w:hAnsiTheme="majorHAnsi" w:cstheme="majorHAnsi"/>
          <w:color w:val="000000"/>
        </w:rPr>
        <w:t>projekt „Science4Business - Nauka dla Biznesu”</w:t>
      </w:r>
      <w:r>
        <w:rPr>
          <w:rFonts w:asciiTheme="majorHAnsi" w:hAnsiTheme="majorHAnsi" w:cstheme="majorHAnsi"/>
          <w:color w:val="000000"/>
        </w:rPr>
        <w:t xml:space="preserve"> w SGGW</w:t>
      </w:r>
    </w:p>
    <w:p w14:paraId="5183E160" w14:textId="42B8BBEA" w:rsidR="00AF45B3" w:rsidRPr="00EF4DEF" w:rsidRDefault="00EF59D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before="121"/>
        <w:ind w:left="541" w:right="113" w:hanging="358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Zespół Brokerski</w:t>
      </w:r>
      <w:r w:rsidR="00AF45B3">
        <w:rPr>
          <w:rFonts w:asciiTheme="majorHAnsi" w:hAnsiTheme="majorHAnsi" w:cstheme="majorHAnsi"/>
          <w:color w:val="000000"/>
        </w:rPr>
        <w:t xml:space="preserve"> Projektu – </w:t>
      </w:r>
      <w:r w:rsidR="00AF45B3" w:rsidRPr="00AF45B3">
        <w:rPr>
          <w:rFonts w:asciiTheme="majorHAnsi" w:hAnsiTheme="majorHAnsi" w:cstheme="majorHAnsi"/>
          <w:color w:val="000000"/>
        </w:rPr>
        <w:t>przedstawiciel</w:t>
      </w:r>
      <w:r w:rsidR="00AF45B3">
        <w:rPr>
          <w:rFonts w:asciiTheme="majorHAnsi" w:hAnsiTheme="majorHAnsi" w:cstheme="majorHAnsi"/>
          <w:color w:val="000000"/>
        </w:rPr>
        <w:t xml:space="preserve">e </w:t>
      </w:r>
      <w:r w:rsidR="00591CC6">
        <w:rPr>
          <w:rFonts w:asciiTheme="majorHAnsi" w:hAnsiTheme="majorHAnsi" w:cstheme="majorHAnsi"/>
          <w:color w:val="000000"/>
        </w:rPr>
        <w:t>B</w:t>
      </w:r>
      <w:r w:rsidR="00AF45B3">
        <w:rPr>
          <w:rFonts w:asciiTheme="majorHAnsi" w:hAnsiTheme="majorHAnsi" w:cstheme="majorHAnsi"/>
          <w:color w:val="000000"/>
        </w:rPr>
        <w:t>TT</w:t>
      </w:r>
      <w:r w:rsidR="00AF45B3" w:rsidRPr="00AF45B3">
        <w:rPr>
          <w:rFonts w:asciiTheme="majorHAnsi" w:hAnsiTheme="majorHAnsi" w:cstheme="majorHAnsi"/>
          <w:color w:val="000000"/>
        </w:rPr>
        <w:t xml:space="preserve"> </w:t>
      </w:r>
      <w:r w:rsidR="00AF45B3">
        <w:rPr>
          <w:rFonts w:asciiTheme="majorHAnsi" w:hAnsiTheme="majorHAnsi" w:cstheme="majorHAnsi"/>
          <w:color w:val="000000"/>
        </w:rPr>
        <w:t>zaangażowani merytorycznie w</w:t>
      </w:r>
      <w:r w:rsidR="00AF45B3" w:rsidRPr="00AF45B3">
        <w:rPr>
          <w:rFonts w:asciiTheme="majorHAnsi" w:hAnsiTheme="majorHAnsi" w:cstheme="majorHAnsi"/>
          <w:color w:val="000000"/>
        </w:rPr>
        <w:t xml:space="preserve"> realizację Zadania</w:t>
      </w:r>
      <w:r w:rsidR="00610FF8">
        <w:rPr>
          <w:rFonts w:asciiTheme="majorHAnsi" w:hAnsiTheme="majorHAnsi" w:cstheme="majorHAnsi"/>
          <w:color w:val="000000"/>
        </w:rPr>
        <w:t xml:space="preserve">, pod przewodnictwem Kierownika Projektu SGGW (zwana dalej </w:t>
      </w:r>
      <w:r w:rsidR="00ED1AA5">
        <w:rPr>
          <w:rFonts w:asciiTheme="majorHAnsi" w:hAnsiTheme="majorHAnsi" w:cstheme="majorHAnsi"/>
          <w:color w:val="000000"/>
        </w:rPr>
        <w:t>ZBP</w:t>
      </w:r>
      <w:r w:rsidR="00610FF8">
        <w:rPr>
          <w:rFonts w:asciiTheme="majorHAnsi" w:hAnsiTheme="majorHAnsi" w:cstheme="majorHAnsi"/>
          <w:color w:val="000000"/>
        </w:rPr>
        <w:t>).</w:t>
      </w:r>
    </w:p>
    <w:p w14:paraId="1EAAFB59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2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Rada Inwestycyjna – zespół ekspertów dokonujący w imieniu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Grantodawców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oceny merytorycznej Wniosków zgłoszonych w Konkursie i przygotowujący listę Wniosków rekomendowanych do przyznania Grantu,</w:t>
      </w:r>
    </w:p>
    <w:p w14:paraId="20795655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1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Regulamin  –  niniejszy  Regulamin  Konkursu,  określający  zasady  uczestnictwa  w  Konkursie,  tj. procedurę, w ramach której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mogą ubiegać się o Grant oraz określający zasady wykorzystania Grantu;</w:t>
      </w:r>
    </w:p>
    <w:p w14:paraId="69F1BBEA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2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regulamin zarządzania prawami własności intelektualnej i komercjalizacji – obowiązujący regulamin zarządzania prawami autorskimi, prawami pokrewnymi i prawami własności przemysłowej oraz zasad komercjalizacji, o którym mowa w art. 152 ust. 1 pkt 1 ustawy z dnia     z dnia 20 lipca 2018 roku - Prawo o szkolnictwie wyższym i nauce odpowiednio:</w:t>
      </w:r>
    </w:p>
    <w:p w14:paraId="79C2F352" w14:textId="77777777" w:rsidR="00372AED" w:rsidRPr="00EF4DEF" w:rsidRDefault="007856B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69"/>
        </w:tabs>
        <w:spacing w:line="259" w:lineRule="auto"/>
        <w:ind w:left="968" w:right="113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w     WAT     –    „Regulamin    zarządzania    prawami    autorskimi,    prawami    pokrewnymi i prawami własności przemysłowej oraz zasad komercjalizacji”, stanowiący załącznik do</w:t>
      </w:r>
      <w:r w:rsidRPr="00EF4DEF">
        <w:rPr>
          <w:rFonts w:asciiTheme="majorHAnsi" w:hAnsiTheme="majorHAnsi" w:cstheme="majorHAnsi"/>
        </w:rPr>
        <w:t xml:space="preserve"> </w:t>
      </w:r>
      <w:r w:rsidRPr="00EF4DEF">
        <w:rPr>
          <w:rFonts w:asciiTheme="majorHAnsi" w:hAnsiTheme="majorHAnsi" w:cstheme="majorHAnsi"/>
          <w:color w:val="000000"/>
        </w:rPr>
        <w:t xml:space="preserve">uchwały Senatu Wojskowej Akademii Technicznej im. Jarosława Dąbrowskiego nr </w:t>
      </w:r>
      <w:r w:rsidRPr="00EF4DEF">
        <w:rPr>
          <w:rFonts w:asciiTheme="majorHAnsi" w:hAnsiTheme="majorHAnsi" w:cstheme="majorHAnsi"/>
          <w:color w:val="000000"/>
        </w:rPr>
        <w:lastRenderedPageBreak/>
        <w:t>31/WAT/2018 z dnia 26 kwietnia 2018 roku w sprawie uchwalenia „Regulaminu zarządzania prawami autorskimi, prawami pokrewnymi i prawami własności przemysłowej oraz zasad komercjalizacji”;</w:t>
      </w:r>
    </w:p>
    <w:p w14:paraId="46FD7F88" w14:textId="77777777" w:rsidR="00372AED" w:rsidRPr="00EF4DEF" w:rsidRDefault="007856B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69"/>
        </w:tabs>
        <w:spacing w:line="259" w:lineRule="auto"/>
        <w:ind w:left="968" w:right="112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w Uniwersyte</w:t>
      </w:r>
      <w:r w:rsidRPr="00EF4DEF">
        <w:rPr>
          <w:rFonts w:asciiTheme="majorHAnsi" w:hAnsiTheme="majorHAnsi" w:cstheme="majorHAnsi"/>
        </w:rPr>
        <w:t xml:space="preserve">cie </w:t>
      </w:r>
      <w:r w:rsidRPr="00EF4DEF">
        <w:rPr>
          <w:rFonts w:asciiTheme="majorHAnsi" w:hAnsiTheme="majorHAnsi" w:cstheme="majorHAnsi"/>
          <w:color w:val="000000"/>
        </w:rPr>
        <w:t>SWPS – „Regulamin zarządzania własnością intelektualną oraz zasady komercjalizacji na Uniwersytecie SWPS”, stanowiący załącznik zarządzenia nr 38/2018 Rektora Uniwersytetu SWPS z dnia 25 września 2018 roku;</w:t>
      </w:r>
    </w:p>
    <w:p w14:paraId="0612703B" w14:textId="77777777" w:rsidR="00372AED" w:rsidRPr="00EF4DEF" w:rsidRDefault="007856B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69"/>
        </w:tabs>
        <w:spacing w:line="259" w:lineRule="auto"/>
        <w:ind w:left="968" w:right="112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w PNT - Regulamin zarządzania własnością intelektualną oraz zasady komercjalizacji w Parku Naukowo- Technologicznym Uniwersytetu Zielonogórskiego Sp. z o.o., wprowadzony Zarządzeniem Prezesa nr PNT/2/2025 z dnia 02.01.2025</w:t>
      </w:r>
    </w:p>
    <w:p w14:paraId="0C684986" w14:textId="77777777" w:rsidR="00372AED" w:rsidRPr="00EF4DEF" w:rsidRDefault="007856B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69"/>
        </w:tabs>
        <w:spacing w:line="259" w:lineRule="auto"/>
        <w:ind w:left="968" w:right="112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w SGGW - Regulamin zarządzania prawami autorskimi, prawami pokrewnymi i własności przemysłowej oraz zasad Komercjalizacji w Szkole Głównej Gospodarstwa Wiejskiego w Warszawie Załącznik nr 1 do Uchwały nr 115 - 2018/2019 Senatu SGGW z dnia 24.06.2019 r.</w:t>
      </w:r>
    </w:p>
    <w:p w14:paraId="17D9551A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ind w:left="541" w:hanging="359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PNT - Park Naukowo-Technologiczny Uniwersytetu Zielonogórskiego Sp. z o.o.;</w:t>
      </w:r>
    </w:p>
    <w:p w14:paraId="07A27B80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ind w:left="541" w:hanging="359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SGGW - Szkoła Główna Gospodarstwa Wiejskiego;</w:t>
      </w:r>
    </w:p>
    <w:p w14:paraId="7F6881B0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ind w:left="541" w:hanging="359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WAT – Wojskowa Akademia Techniczna im. Jarosława Dąbrowskiego;</w:t>
      </w:r>
    </w:p>
    <w:p w14:paraId="674432DF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2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wdrożenie – działanie polegające na zastosowaniu wyników działalności naukowej w praktyce społeczno-gospodarczej, w tym w szczególności wprowadzenie na rynek w postaci konkretnych produktów lub usług;</w:t>
      </w:r>
    </w:p>
    <w:p w14:paraId="3E60919E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3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Wniosek – wniosek o przyznanie Grantu na realizację Projektu Grantowego, składany w Konkursie przez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Grantobiorców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w postaci formularza aplikacyjnego, którego wzór określony jest w załączniku nr 2 do Regulaminu;</w:t>
      </w:r>
    </w:p>
    <w:p w14:paraId="19BF36DD" w14:textId="77777777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1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wyniki działalności naukowej – wyniki działalności naukowej, o której mowa w art. 4 ustawy z dnia z dnia 20 lipca 2018 roku - Prawo o szkolnictwie wyższym i nauce, w tym wyniki badań naukowych i prac rozwojowych;</w:t>
      </w:r>
    </w:p>
    <w:p w14:paraId="57A8754E" w14:textId="440DC684" w:rsidR="00372AED" w:rsidRPr="00EF4DEF" w:rsidRDefault="007856B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2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Zespół Projektowy Uniwersytetu SWPS, Zespół Projektowy PN</w:t>
      </w:r>
      <w:r w:rsidRPr="00EF4DEF">
        <w:rPr>
          <w:rFonts w:asciiTheme="majorHAnsi" w:hAnsiTheme="majorHAnsi" w:cstheme="majorHAnsi"/>
        </w:rPr>
        <w:t>T, Zespół Projektowy SGGW</w:t>
      </w:r>
      <w:r w:rsidRPr="00EF4DEF">
        <w:rPr>
          <w:rFonts w:asciiTheme="majorHAnsi" w:hAnsiTheme="majorHAnsi" w:cstheme="majorHAnsi"/>
          <w:color w:val="000000"/>
        </w:rPr>
        <w:t xml:space="preserve"> lub Zespół Projektowy WAT – zespoły dokonujące weryfikacji formalnej Wniosków, na podstawie § 4 ust. 2 pkt 1, w skład których wchodzą odpowiednio pracownicy i pracowniczki Uniw</w:t>
      </w:r>
      <w:r w:rsidRPr="00EF4DEF">
        <w:rPr>
          <w:rFonts w:asciiTheme="majorHAnsi" w:hAnsiTheme="majorHAnsi" w:cstheme="majorHAnsi"/>
        </w:rPr>
        <w:t xml:space="preserve">ersytetu </w:t>
      </w:r>
      <w:r w:rsidRPr="00EF4DEF">
        <w:rPr>
          <w:rFonts w:asciiTheme="majorHAnsi" w:hAnsiTheme="majorHAnsi" w:cstheme="majorHAnsi"/>
          <w:color w:val="000000"/>
        </w:rPr>
        <w:t>SWPS, PNT</w:t>
      </w:r>
      <w:r w:rsidRPr="00EF4DEF">
        <w:rPr>
          <w:rFonts w:asciiTheme="majorHAnsi" w:hAnsiTheme="majorHAnsi" w:cstheme="majorHAnsi"/>
        </w:rPr>
        <w:t>, SGGW</w:t>
      </w:r>
      <w:r w:rsidRPr="00EF4DEF">
        <w:rPr>
          <w:rFonts w:asciiTheme="majorHAnsi" w:hAnsiTheme="majorHAnsi" w:cstheme="majorHAnsi"/>
          <w:color w:val="000000"/>
        </w:rPr>
        <w:t xml:space="preserve"> lub WAT, w tym  Brokerzy  innowacji zatrudnieni  w </w:t>
      </w:r>
      <w:r w:rsidR="001942A1">
        <w:rPr>
          <w:rFonts w:asciiTheme="majorHAnsi" w:hAnsiTheme="majorHAnsi" w:cstheme="majorHAnsi"/>
          <w:color w:val="000000"/>
        </w:rPr>
        <w:t>B</w:t>
      </w:r>
      <w:r w:rsidRPr="00EF4DEF">
        <w:rPr>
          <w:rFonts w:asciiTheme="majorHAnsi" w:hAnsiTheme="majorHAnsi" w:cstheme="majorHAnsi"/>
          <w:color w:val="000000"/>
        </w:rPr>
        <w:t xml:space="preserve">TT SGGW, CTT WAT, CTW lub </w:t>
      </w:r>
      <w:r w:rsidRPr="00EF4DEF">
        <w:rPr>
          <w:rFonts w:asciiTheme="majorHAnsi" w:hAnsiTheme="majorHAnsi" w:cstheme="majorHAnsi"/>
        </w:rPr>
        <w:t>PNT</w:t>
      </w:r>
      <w:r w:rsidRPr="00EF4DEF">
        <w:rPr>
          <w:rFonts w:asciiTheme="majorHAnsi" w:hAnsiTheme="majorHAnsi" w:cstheme="majorHAnsi"/>
          <w:color w:val="000000"/>
        </w:rPr>
        <w:t>.</w:t>
      </w:r>
    </w:p>
    <w:p w14:paraId="74A913F0" w14:textId="77777777" w:rsidR="00372AED" w:rsidRPr="00EF4DEF" w:rsidRDefault="007856BB">
      <w:pPr>
        <w:pStyle w:val="Nagwek1"/>
        <w:spacing w:before="119"/>
        <w:ind w:firstLine="582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§2</w:t>
      </w:r>
    </w:p>
    <w:p w14:paraId="156EDFE4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181"/>
        <w:ind w:left="580" w:right="581"/>
        <w:jc w:val="center"/>
        <w:rPr>
          <w:rFonts w:asciiTheme="majorHAnsi" w:hAnsiTheme="majorHAnsi" w:cstheme="majorHAnsi"/>
          <w:b/>
          <w:color w:val="000000"/>
        </w:rPr>
      </w:pPr>
      <w:r w:rsidRPr="00EF4DEF">
        <w:rPr>
          <w:rFonts w:asciiTheme="majorHAnsi" w:hAnsiTheme="majorHAnsi" w:cstheme="majorHAnsi"/>
          <w:b/>
          <w:color w:val="000000"/>
        </w:rPr>
        <w:t>Postanowienia ogólne</w:t>
      </w:r>
    </w:p>
    <w:p w14:paraId="598FF17D" w14:textId="77777777" w:rsidR="00372AED" w:rsidRPr="00EF4DEF" w:rsidRDefault="007856B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before="182" w:line="259" w:lineRule="auto"/>
        <w:ind w:left="541" w:right="113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Niniejszy Regulamin określa zasady i warunki uczestnictwa w Konkursie oraz zasady wykorzystania środków przyznanych na realizację Projektu Grantowego.</w:t>
      </w:r>
    </w:p>
    <w:p w14:paraId="02302314" w14:textId="77777777" w:rsidR="00372AED" w:rsidRPr="00EF4DEF" w:rsidRDefault="007856B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ind w:left="541" w:hanging="359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Organizatorem Konkursu są Uniwersytet SWPS, PNT, SGGW oraz WAT.</w:t>
      </w:r>
    </w:p>
    <w:p w14:paraId="0BBE6181" w14:textId="77777777" w:rsidR="00372AED" w:rsidRPr="00EF4DEF" w:rsidRDefault="007856B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1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Grantobiorcą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może być twórca wyników działalności naukowej, które są przedmiotem Wniosku, w tym:</w:t>
      </w:r>
    </w:p>
    <w:p w14:paraId="21AF3DED" w14:textId="77777777" w:rsidR="00372AED" w:rsidRPr="00EF4DEF" w:rsidRDefault="007856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</w:tabs>
        <w:spacing w:line="259" w:lineRule="auto"/>
        <w:ind w:left="915" w:right="112" w:hanging="375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osoba zatrudniona u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na podstawie umowy o pracę, mianowania lub będąca żołnierzem  zawodowym  wyznaczonym  na   stanowisko   służbowe   w   WAT,  przy   czym w momencie składania Wniosku wystarczające będzie także przedstawienie promesy zatrudnienia u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>;</w:t>
      </w:r>
    </w:p>
    <w:p w14:paraId="5AE77013" w14:textId="77777777" w:rsidR="00372AED" w:rsidRPr="00EF4DEF" w:rsidRDefault="007856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</w:tabs>
        <w:spacing w:line="259" w:lineRule="auto"/>
        <w:ind w:left="915" w:right="112" w:hanging="375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osoba niezatrudniona u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(np. student), która przed rozstrzygnięciem konkursu przeniosła prawa własności intelektualnej do dobra będącego przedmiotem wniosku na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Grantodawcę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; </w:t>
      </w:r>
    </w:p>
    <w:p w14:paraId="7BC36253" w14:textId="77777777" w:rsidR="00372AED" w:rsidRPr="00EF4DEF" w:rsidRDefault="007856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</w:tabs>
        <w:spacing w:line="256" w:lineRule="auto"/>
        <w:ind w:left="915" w:right="112" w:hanging="375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zespół naukowo-badawczy odpowiednio PNT, SGGW, U</w:t>
      </w:r>
      <w:r w:rsidRPr="00EF4DEF">
        <w:rPr>
          <w:rFonts w:asciiTheme="majorHAnsi" w:hAnsiTheme="majorHAnsi" w:cstheme="majorHAnsi"/>
        </w:rPr>
        <w:t xml:space="preserve">niwersytetu </w:t>
      </w:r>
      <w:r w:rsidRPr="00EF4DEF">
        <w:rPr>
          <w:rFonts w:asciiTheme="majorHAnsi" w:hAnsiTheme="majorHAnsi" w:cstheme="majorHAnsi"/>
          <w:color w:val="000000"/>
        </w:rPr>
        <w:t>SWPS lub WAT, reprezentowany przez kierownika tego zespołu, złożony z osób, o których mowa w pkt 1.</w:t>
      </w:r>
    </w:p>
    <w:p w14:paraId="11A0155F" w14:textId="77777777" w:rsidR="00372AED" w:rsidRPr="00EF4DEF" w:rsidRDefault="007856B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ind w:left="541" w:hanging="359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Złożenie Wniosku w ramach Konkursu stanowi potwierdzenie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Grantobiorcy</w:t>
      </w:r>
      <w:proofErr w:type="spellEnd"/>
      <w:r w:rsidRPr="00EF4DEF">
        <w:rPr>
          <w:rFonts w:asciiTheme="majorHAnsi" w:hAnsiTheme="majorHAnsi" w:cstheme="majorHAnsi"/>
          <w:color w:val="000000"/>
        </w:rPr>
        <w:t>, że:</w:t>
      </w:r>
    </w:p>
    <w:p w14:paraId="4560A3DF" w14:textId="77777777" w:rsidR="00372AED" w:rsidRPr="00EF4DEF" w:rsidRDefault="007856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</w:tabs>
        <w:spacing w:line="259" w:lineRule="auto"/>
        <w:ind w:left="915" w:right="113" w:hanging="375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jest świadom swoich praw i obowiązków wynikających z postanowień Regulaminu oraz </w:t>
      </w:r>
      <w:r w:rsidRPr="00EF4DEF">
        <w:rPr>
          <w:rFonts w:asciiTheme="majorHAnsi" w:hAnsiTheme="majorHAnsi" w:cstheme="majorHAnsi"/>
          <w:color w:val="000000"/>
        </w:rPr>
        <w:lastRenderedPageBreak/>
        <w:t>akceptuje je bez zastrzeżeń i zobowiązuje się do jego przestrzegania;</w:t>
      </w:r>
    </w:p>
    <w:p w14:paraId="277B6AFE" w14:textId="77777777" w:rsidR="00372AED" w:rsidRPr="00EF4DEF" w:rsidRDefault="007856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</w:tabs>
        <w:spacing w:line="256" w:lineRule="auto"/>
        <w:ind w:left="915" w:right="113" w:hanging="375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prawa własności intelektualnej wnoszone do Projektu Grantowego należą do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albo co najmniej w 50% należy do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a w pozostałej części do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Grantobiorcy</w:t>
      </w:r>
      <w:proofErr w:type="spellEnd"/>
      <w:r w:rsidRPr="00EF4DEF">
        <w:rPr>
          <w:rFonts w:asciiTheme="majorHAnsi" w:hAnsiTheme="majorHAnsi" w:cstheme="majorHAnsi"/>
          <w:color w:val="000000"/>
        </w:rPr>
        <w:t>;</w:t>
      </w:r>
    </w:p>
    <w:p w14:paraId="44C468F7" w14:textId="77777777" w:rsidR="00372AED" w:rsidRPr="00EF4DEF" w:rsidRDefault="007856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</w:tabs>
        <w:spacing w:line="259" w:lineRule="auto"/>
        <w:ind w:left="915" w:right="111" w:hanging="375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prawa własności intelektualnej wnoszone do Projektu Grantowego, bez których nie jest możliwe korzystanie z wyników Projektu Grantowego przez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Grantodawcę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na warunkach określonych      w      regulaminach      zarządzania      prawami      własności      intelektualnej  i komercjalizacji, nie będą posiadały żadnych wad prawnych, oraz że nie będą ograniczać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  ich   samodzielnego   lub   z   pomocą   osób   trzecich   rozwoju,   modyfikacji  i utrzymania;</w:t>
      </w:r>
    </w:p>
    <w:p w14:paraId="3DFBABA4" w14:textId="77777777" w:rsidR="00372AED" w:rsidRPr="00EF4DEF" w:rsidRDefault="007856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</w:tabs>
        <w:spacing w:line="259" w:lineRule="auto"/>
        <w:ind w:left="915" w:right="111" w:hanging="375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w przypadku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, o którym mowa w ust. 3 pkt 3, będącym zespołem naukowo- badawczym, kierownik tego  zespołu  reprezentujący  tego 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Grantobiorcę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 jest  umocowany w imieniu wszystkich osób wchodzących w skład zespołu naukowo-badawczego do złożenia Wniosku, a w razie potrzeby także innych oświadczeń niezbędnych do zakończenia Konkursu oraz realizacji Projektu Grantowego.</w:t>
      </w:r>
    </w:p>
    <w:p w14:paraId="7AF4793B" w14:textId="77777777" w:rsidR="00372AED" w:rsidRPr="00EF4DEF" w:rsidRDefault="007856B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0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Prawa majątkowe do wyników prac przedwdrożeniowych uzyskanych w ramach realizacji Projektu Grantowego, w tym prawo własności wszelkich wartości niematerialnych i prawnych nabytych lub wytworzonych w ramach realizacji Projektu Grantowego należą do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>.</w:t>
      </w:r>
    </w:p>
    <w:p w14:paraId="0FDBD7A7" w14:textId="77777777" w:rsidR="00372AED" w:rsidRPr="00EF4DEF" w:rsidRDefault="007856B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1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Grantobiorcy</w:t>
      </w:r>
      <w:proofErr w:type="spellEnd"/>
      <w:r w:rsidRPr="00EF4DEF">
        <w:rPr>
          <w:rFonts w:asciiTheme="majorHAnsi" w:hAnsiTheme="majorHAnsi" w:cstheme="majorHAnsi"/>
          <w:color w:val="000000"/>
        </w:rPr>
        <w:t>, mają prawo do udziału w zyskach z komercjalizacji wyników badań naukowych lub prac rozwojowych powstałych w ramach realizacji Projektu Grantowego, na zasadach określonych w regulaminach zarządzania prawami własności intelektualnej i komercjalizacji. Wszelkie wydatki realizowane ze środków przeznaczonych do wykorzystania w ramach Grantu muszą być realizowane zgodnie z:</w:t>
      </w:r>
    </w:p>
    <w:p w14:paraId="7FECE806" w14:textId="77777777" w:rsidR="00372AED" w:rsidRPr="00EF4DEF" w:rsidRDefault="007856B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4191"/>
          <w:tab w:val="left" w:pos="7966"/>
        </w:tabs>
        <w:spacing w:line="259" w:lineRule="auto"/>
        <w:ind w:left="824" w:right="112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aktualnymi </w:t>
      </w:r>
      <w:r w:rsidRPr="00EF4DEF">
        <w:rPr>
          <w:rFonts w:asciiTheme="majorHAnsi" w:hAnsiTheme="majorHAnsi" w:cstheme="majorHAnsi"/>
        </w:rPr>
        <w:t>wytycznymi dotyczących kwalifikowalności wydatków na lata 2021 - 2027 zatwierdzonych przez Ministra Funduszy i Polityki Regionalnej z dnia 14 marca 2025 r. (</w:t>
      </w:r>
      <w:proofErr w:type="spellStart"/>
      <w:r w:rsidRPr="00EF4DEF">
        <w:rPr>
          <w:rFonts w:asciiTheme="majorHAnsi" w:hAnsiTheme="majorHAnsi" w:cstheme="majorHAnsi"/>
        </w:rPr>
        <w:t>MFiPR</w:t>
      </w:r>
      <w:proofErr w:type="spellEnd"/>
      <w:r w:rsidRPr="00EF4DEF">
        <w:rPr>
          <w:rFonts w:asciiTheme="majorHAnsi" w:hAnsiTheme="majorHAnsi" w:cstheme="majorHAnsi"/>
        </w:rPr>
        <w:t xml:space="preserve">/2021-2027/9(2)), </w:t>
      </w:r>
      <w:r w:rsidRPr="00EF4DEF">
        <w:rPr>
          <w:rFonts w:asciiTheme="majorHAnsi" w:hAnsiTheme="majorHAnsi" w:cstheme="majorHAnsi"/>
          <w:color w:val="000000"/>
        </w:rPr>
        <w:t xml:space="preserve"> które zamieszczone są na stronie internetowej:</w:t>
      </w:r>
      <w:hyperlink r:id="rId9">
        <w:r w:rsidRPr="00EF4DEF">
          <w:rPr>
            <w:rFonts w:asciiTheme="majorHAnsi" w:hAnsiTheme="majorHAnsi" w:cstheme="majorHAnsi"/>
            <w:color w:val="0562C1"/>
            <w:u w:val="single"/>
          </w:rPr>
          <w:t xml:space="preserve"> </w:t>
        </w:r>
      </w:hyperlink>
      <w:hyperlink r:id="rId10">
        <w:r w:rsidRPr="00EF4DEF">
          <w:rPr>
            <w:rFonts w:asciiTheme="majorHAnsi" w:eastAsia="Arial" w:hAnsiTheme="majorHAnsi" w:cstheme="majorHAnsi"/>
            <w:color w:val="1155CC"/>
            <w:highlight w:val="white"/>
            <w:u w:val="single"/>
          </w:rPr>
          <w:t>https://www.funduszeeuropejskie.gov.pl/strony/o-funduszach/dokumenty/wytyczne-dotyczace-kwalifikowalnosci-2021-2027/</w:t>
        </w:r>
      </w:hyperlink>
      <w:hyperlink r:id="rId11">
        <w:r w:rsidRPr="00EF4DEF">
          <w:rPr>
            <w:rFonts w:asciiTheme="majorHAnsi" w:hAnsiTheme="majorHAnsi" w:cstheme="majorHAnsi"/>
            <w:color w:val="0562C1"/>
          </w:rPr>
          <w:t xml:space="preserve"> </w:t>
        </w:r>
      </w:hyperlink>
      <w:r w:rsidRPr="00EF4DEF">
        <w:rPr>
          <w:rFonts w:asciiTheme="majorHAnsi" w:hAnsiTheme="majorHAnsi" w:cstheme="majorHAnsi"/>
          <w:color w:val="000000"/>
        </w:rPr>
        <w:t>oraz</w:t>
      </w:r>
    </w:p>
    <w:p w14:paraId="3E8E1D86" w14:textId="77777777" w:rsidR="00372AED" w:rsidRPr="00EF4DEF" w:rsidRDefault="007856B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2808"/>
          <w:tab w:val="left" w:pos="3846"/>
          <w:tab w:val="left" w:pos="5896"/>
          <w:tab w:val="left" w:pos="6729"/>
          <w:tab w:val="left" w:pos="7969"/>
        </w:tabs>
        <w:spacing w:line="259" w:lineRule="auto"/>
        <w:ind w:left="824" w:right="112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zasadami  konkursu  ogłoszonego  przez  Ministra  Nauki   i  Szkolnictwa   Wyższego   zgodnie z komunikatem z dnia</w:t>
      </w:r>
      <w:r w:rsidRPr="00EF4DEF">
        <w:rPr>
          <w:rFonts w:asciiTheme="majorHAnsi" w:hAnsiTheme="majorHAnsi" w:cstheme="majorHAnsi"/>
        </w:rPr>
        <w:t xml:space="preserve"> 26 kwietnia </w:t>
      </w:r>
      <w:r w:rsidRPr="00EF4DEF">
        <w:rPr>
          <w:rFonts w:asciiTheme="majorHAnsi" w:hAnsiTheme="majorHAnsi" w:cstheme="majorHAnsi"/>
          <w:color w:val="000000"/>
        </w:rPr>
        <w:t xml:space="preserve"> 202</w:t>
      </w:r>
      <w:r w:rsidRPr="00EF4DEF">
        <w:rPr>
          <w:rFonts w:asciiTheme="majorHAnsi" w:hAnsiTheme="majorHAnsi" w:cstheme="majorHAnsi"/>
        </w:rPr>
        <w:t>4</w:t>
      </w:r>
      <w:r w:rsidRPr="00EF4DEF">
        <w:rPr>
          <w:rFonts w:asciiTheme="majorHAnsi" w:hAnsiTheme="majorHAnsi" w:cstheme="majorHAnsi"/>
          <w:color w:val="000000"/>
        </w:rPr>
        <w:t xml:space="preserve"> roku o ustanowieniu programu pod nazwą „</w:t>
      </w:r>
      <w:r w:rsidRPr="00EF4DEF">
        <w:rPr>
          <w:rFonts w:asciiTheme="majorHAnsi" w:hAnsiTheme="majorHAnsi" w:cstheme="majorHAnsi"/>
          <w:b/>
        </w:rPr>
        <w:t>Science4Business - Nauka dla Biznesu</w:t>
      </w:r>
      <w:r w:rsidRPr="00EF4DEF">
        <w:rPr>
          <w:rFonts w:asciiTheme="majorHAnsi" w:hAnsiTheme="majorHAnsi" w:cstheme="majorHAnsi"/>
          <w:color w:val="000000"/>
        </w:rPr>
        <w:t>”, zamieszczonymi</w:t>
      </w:r>
      <w:r w:rsidRPr="00EF4DEF">
        <w:rPr>
          <w:rFonts w:asciiTheme="majorHAnsi" w:hAnsiTheme="majorHAnsi" w:cstheme="majorHAnsi"/>
          <w:color w:val="000000"/>
        </w:rPr>
        <w:tab/>
        <w:t>na</w:t>
      </w:r>
      <w:r w:rsidRPr="00EF4DEF">
        <w:rPr>
          <w:rFonts w:asciiTheme="majorHAnsi" w:hAnsiTheme="majorHAnsi" w:cstheme="majorHAnsi"/>
          <w:color w:val="000000"/>
        </w:rPr>
        <w:tab/>
        <w:t>stronie</w:t>
      </w:r>
      <w:r w:rsidRPr="00EF4DEF">
        <w:rPr>
          <w:rFonts w:asciiTheme="majorHAnsi" w:hAnsiTheme="majorHAnsi" w:cstheme="majorHAnsi"/>
        </w:rPr>
        <w:t xml:space="preserve"> </w:t>
      </w:r>
      <w:r w:rsidRPr="00EF4DEF">
        <w:rPr>
          <w:rFonts w:asciiTheme="majorHAnsi" w:hAnsiTheme="majorHAnsi" w:cstheme="majorHAnsi"/>
          <w:color w:val="000000"/>
        </w:rPr>
        <w:t>internetowej:</w:t>
      </w:r>
      <w:hyperlink r:id="rId12">
        <w:r w:rsidRPr="00EF4DEF">
          <w:rPr>
            <w:rFonts w:asciiTheme="majorHAnsi" w:hAnsiTheme="majorHAnsi" w:cstheme="majorHAnsi"/>
            <w:color w:val="000000"/>
          </w:rPr>
          <w:t xml:space="preserve"> </w:t>
        </w:r>
      </w:hyperlink>
      <w:hyperlink r:id="rId13">
        <w:r w:rsidRPr="00EF4DEF">
          <w:rPr>
            <w:rFonts w:asciiTheme="majorHAnsi" w:hAnsiTheme="majorHAnsi" w:cstheme="majorHAnsi"/>
          </w:rPr>
          <w:t>https://www.gov.pl/web/nauka/komunikat-ministra-nauki-o-przeprowadzeniu-naboru-na-partnerow-do-realizacji-zadania-nr-1-inkubator-rozwoju-w-ramach-projektu-pn-science4business---nauka-dla-biznesu</w:t>
        </w:r>
      </w:hyperlink>
      <w:hyperlink r:id="rId14">
        <w:r w:rsidRPr="00EF4DEF">
          <w:rPr>
            <w:rFonts w:asciiTheme="majorHAnsi" w:hAnsiTheme="majorHAnsi" w:cstheme="majorHAnsi"/>
            <w:color w:val="000000"/>
          </w:rPr>
          <w:t>.</w:t>
        </w:r>
      </w:hyperlink>
    </w:p>
    <w:p w14:paraId="6D0F7485" w14:textId="77777777" w:rsidR="00372AED" w:rsidRPr="00EF4DEF" w:rsidRDefault="007856B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1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Przedmiotem Projektu Grantowego mogą być wszelkie wyniki badań naukowych lub prac rozwojowych, które mogą podlegać komercjalizacji i wdrożeniu, zgodnie z zasadami Projektu, oraz takie, dla których łącznie spełnione są poniższe warunki:</w:t>
      </w:r>
    </w:p>
    <w:p w14:paraId="04F6002A" w14:textId="77777777" w:rsidR="00372AED" w:rsidRPr="00EF4DEF" w:rsidRDefault="007856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69"/>
        </w:tabs>
        <w:ind w:left="968" w:hanging="361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prawa własności intelektualnej nie stanowią bariery do komercjalizacji przez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Grantodawcę</w:t>
      </w:r>
      <w:proofErr w:type="spellEnd"/>
    </w:p>
    <w:p w14:paraId="6C7109D2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21" w:line="259" w:lineRule="auto"/>
        <w:ind w:left="968" w:right="112"/>
        <w:jc w:val="both"/>
        <w:rPr>
          <w:rFonts w:asciiTheme="majorHAnsi" w:hAnsiTheme="majorHAnsi" w:cstheme="majorHAnsi"/>
          <w:color w:val="000000"/>
        </w:rPr>
      </w:pPr>
      <w:r w:rsidRPr="00EF4DEF">
        <w:rPr>
          <w:rFonts w:asciiTheme="majorHAnsi" w:hAnsiTheme="majorHAnsi" w:cstheme="majorHAnsi"/>
          <w:color w:val="000000"/>
        </w:rPr>
        <w:t xml:space="preserve">– tj. jeśli realizacja Projektu Grantowego nie narusza praw osób trzecich lub jeśli prawa majątkowe do wyników badań naukowych lub prac rozwojowych zgłaszanych do Konkursu w całości należą  do 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 albo  jeśli  co  najmniej w  50%  należą  do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a w pozostałej części do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Grantobiorcy</w:t>
      </w:r>
      <w:proofErr w:type="spellEnd"/>
      <w:r w:rsidRPr="00EF4DEF">
        <w:rPr>
          <w:rFonts w:asciiTheme="majorHAnsi" w:hAnsiTheme="majorHAnsi" w:cstheme="majorHAnsi"/>
          <w:color w:val="000000"/>
        </w:rPr>
        <w:t>;</w:t>
      </w:r>
    </w:p>
    <w:p w14:paraId="4792B0D4" w14:textId="77777777" w:rsidR="00372AED" w:rsidRPr="00EF4DEF" w:rsidRDefault="007856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69"/>
        </w:tabs>
        <w:spacing w:before="120"/>
        <w:ind w:left="968" w:hanging="361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dotychczas nie zostały skomercjalizowane;</w:t>
      </w:r>
    </w:p>
    <w:p w14:paraId="61969273" w14:textId="77777777" w:rsidR="00372AED" w:rsidRPr="00EF4DEF" w:rsidRDefault="007856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69"/>
        </w:tabs>
        <w:ind w:left="968" w:hanging="361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odpowiadają na wyraźną potrzebę rynkową lub społeczną;</w:t>
      </w:r>
    </w:p>
    <w:p w14:paraId="687D3305" w14:textId="77777777" w:rsidR="00372AED" w:rsidRPr="00EF4DEF" w:rsidRDefault="007856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69"/>
        </w:tabs>
        <w:spacing w:line="256" w:lineRule="auto"/>
        <w:ind w:left="968" w:right="114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zaplanowane prace przedwdrożeniowe nie są jednocześnie objęte wsparciem w ramach innego projektu dofinansowanego ze środków krajowych lub europejskich;</w:t>
      </w:r>
    </w:p>
    <w:p w14:paraId="261B4094" w14:textId="77777777" w:rsidR="00372AED" w:rsidRPr="00EF4DEF" w:rsidRDefault="007856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69"/>
        </w:tabs>
        <w:spacing w:line="259" w:lineRule="auto"/>
        <w:ind w:left="968" w:right="112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realizacja zaplanowanych prac przedwdrożeniowych nie potrwa dłużej niż do dnia 31 marca 2028 roku;</w:t>
      </w:r>
    </w:p>
    <w:p w14:paraId="7E89279B" w14:textId="77777777" w:rsidR="00372AED" w:rsidRPr="00EF4DEF" w:rsidRDefault="007856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69"/>
        </w:tabs>
        <w:spacing w:line="256" w:lineRule="auto"/>
        <w:ind w:left="968" w:right="112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tematyka Projektu Grantowego mieści się w Krajowych Inteligentnych Specjalizacjach </w:t>
      </w:r>
      <w:r w:rsidRPr="00EF4DEF">
        <w:rPr>
          <w:rFonts w:asciiTheme="majorHAnsi" w:hAnsiTheme="majorHAnsi" w:cstheme="majorHAnsi"/>
          <w:color w:val="000000"/>
        </w:rPr>
        <w:lastRenderedPageBreak/>
        <w:t>wymienionych w załączniku nr 1 do niniejszego Regulaminu;</w:t>
      </w:r>
    </w:p>
    <w:p w14:paraId="6EC16E33" w14:textId="77203B93" w:rsidR="00372AED" w:rsidRPr="00EF4DEF" w:rsidRDefault="007856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69"/>
        </w:tabs>
        <w:spacing w:line="259" w:lineRule="auto"/>
        <w:ind w:left="968" w:right="114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koszt zaplanowanych prac przedwdrożeniowych w ramach realizacji Projektu Grantowego, o ile dany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nie postanowił inaczej, nie  przekracza </w:t>
      </w:r>
      <w:r w:rsidR="00EF4DEF">
        <w:rPr>
          <w:rFonts w:asciiTheme="majorHAnsi" w:hAnsiTheme="majorHAnsi" w:cstheme="majorHAnsi"/>
        </w:rPr>
        <w:t>1</w:t>
      </w:r>
      <w:r w:rsidRPr="00EF4DEF">
        <w:rPr>
          <w:rFonts w:asciiTheme="majorHAnsi" w:hAnsiTheme="majorHAnsi" w:cstheme="majorHAnsi"/>
          <w:color w:val="000000"/>
        </w:rPr>
        <w:t xml:space="preserve">00 000,00  zł  netto.  Łączny budżet przeznaczony na finansowanie Projektów Grantowych w ramach Konkursu wynosi </w:t>
      </w:r>
      <w:r w:rsidRPr="00EF4DEF">
        <w:rPr>
          <w:rFonts w:asciiTheme="majorHAnsi" w:hAnsiTheme="majorHAnsi" w:cstheme="majorHAnsi"/>
        </w:rPr>
        <w:t>5.737.294</w:t>
      </w:r>
      <w:r w:rsidRPr="00EF4DEF">
        <w:rPr>
          <w:rFonts w:asciiTheme="majorHAnsi" w:hAnsiTheme="majorHAnsi" w:cstheme="majorHAnsi"/>
          <w:color w:val="000000"/>
        </w:rPr>
        <w:t xml:space="preserve"> zł netto, w tym:</w:t>
      </w:r>
    </w:p>
    <w:p w14:paraId="0DAD9557" w14:textId="77777777" w:rsidR="00372AED" w:rsidRPr="00EF4DEF" w:rsidRDefault="007856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69"/>
        </w:tabs>
        <w:spacing w:line="259" w:lineRule="auto"/>
        <w:ind w:left="968" w:right="111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budżet przeznaczony na finansowanie Projektów Grantowych realizowanych na </w:t>
      </w:r>
      <w:r w:rsidRPr="00EF4DEF">
        <w:rPr>
          <w:rFonts w:asciiTheme="majorHAnsi" w:hAnsiTheme="majorHAnsi" w:cstheme="majorHAnsi"/>
        </w:rPr>
        <w:t>PNT</w:t>
      </w:r>
      <w:r w:rsidRPr="00EF4DEF">
        <w:rPr>
          <w:rFonts w:asciiTheme="majorHAnsi" w:hAnsiTheme="majorHAnsi" w:cstheme="majorHAnsi"/>
          <w:color w:val="000000"/>
        </w:rPr>
        <w:t xml:space="preserve"> wynosi: </w:t>
      </w:r>
      <w:r w:rsidRPr="00EF4DEF">
        <w:rPr>
          <w:rFonts w:asciiTheme="majorHAnsi" w:hAnsiTheme="majorHAnsi" w:cstheme="majorHAnsi"/>
        </w:rPr>
        <w:t>1.550.004,00</w:t>
      </w:r>
      <w:r w:rsidRPr="00EF4DEF">
        <w:rPr>
          <w:rFonts w:asciiTheme="majorHAnsi" w:hAnsiTheme="majorHAnsi" w:cstheme="majorHAnsi"/>
          <w:color w:val="000000"/>
        </w:rPr>
        <w:t xml:space="preserve"> zł netto;</w:t>
      </w:r>
    </w:p>
    <w:p w14:paraId="5746D2FE" w14:textId="77777777" w:rsidR="00372AED" w:rsidRPr="00EF4DEF" w:rsidRDefault="007856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69"/>
        </w:tabs>
        <w:spacing w:line="259" w:lineRule="auto"/>
        <w:ind w:left="968" w:right="111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budżet    przeznaczony    na    finansowanie    Projektów     Grantowych     realizowanych    na </w:t>
      </w:r>
      <w:r w:rsidRPr="00EF4DEF">
        <w:rPr>
          <w:rFonts w:asciiTheme="majorHAnsi" w:hAnsiTheme="majorHAnsi" w:cstheme="majorHAnsi"/>
        </w:rPr>
        <w:t>SGGW</w:t>
      </w:r>
      <w:r w:rsidRPr="00EF4DEF">
        <w:rPr>
          <w:rFonts w:asciiTheme="majorHAnsi" w:hAnsiTheme="majorHAnsi" w:cstheme="majorHAnsi"/>
          <w:color w:val="000000"/>
        </w:rPr>
        <w:t xml:space="preserve"> wynosi: </w:t>
      </w:r>
      <w:r w:rsidRPr="00EF4DEF">
        <w:rPr>
          <w:rFonts w:asciiTheme="majorHAnsi" w:hAnsiTheme="majorHAnsi" w:cstheme="majorHAnsi"/>
        </w:rPr>
        <w:t xml:space="preserve">1.275.530,00 </w:t>
      </w:r>
      <w:r w:rsidRPr="00EF4DEF">
        <w:rPr>
          <w:rFonts w:asciiTheme="majorHAnsi" w:hAnsiTheme="majorHAnsi" w:cstheme="majorHAnsi"/>
          <w:color w:val="000000"/>
        </w:rPr>
        <w:t>zł netto</w:t>
      </w:r>
      <w:r w:rsidRPr="00EF4DEF">
        <w:rPr>
          <w:rFonts w:asciiTheme="majorHAnsi" w:hAnsiTheme="majorHAnsi" w:cstheme="majorHAnsi"/>
        </w:rPr>
        <w:t>;</w:t>
      </w:r>
    </w:p>
    <w:p w14:paraId="53193071" w14:textId="77777777" w:rsidR="00372AED" w:rsidRPr="00EF4DEF" w:rsidRDefault="007856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69"/>
        </w:tabs>
        <w:spacing w:line="259" w:lineRule="auto"/>
        <w:ind w:left="968" w:right="111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budżet przeznaczony na finansowanie Projektów Grantowych realizowanych na Uniwersytecie SWPS wynosi: 1.472.510,00 zł netto;</w:t>
      </w:r>
    </w:p>
    <w:p w14:paraId="0864348C" w14:textId="77777777" w:rsidR="00372AED" w:rsidRPr="00EF4DEF" w:rsidRDefault="007856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69"/>
        </w:tabs>
        <w:spacing w:line="259" w:lineRule="auto"/>
        <w:ind w:left="968" w:right="111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budżet przeznaczony na finansowanie Projektów Grantowych realizowanych na WAT wynosi: 1.439.250,00 zł netto.</w:t>
      </w:r>
    </w:p>
    <w:p w14:paraId="07409C01" w14:textId="77777777" w:rsidR="00372AED" w:rsidRPr="000E4D61" w:rsidRDefault="007856B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ind w:left="541" w:hanging="359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W ramach Projektu VAT jest kosztem niekwalifikowanym.</w:t>
      </w:r>
    </w:p>
    <w:p w14:paraId="1C944A77" w14:textId="77777777" w:rsidR="000E4D61" w:rsidRPr="00EF4DEF" w:rsidRDefault="000E4D61" w:rsidP="000E4D61">
      <w:p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ind w:left="541"/>
        <w:jc w:val="both"/>
        <w:rPr>
          <w:rFonts w:asciiTheme="majorHAnsi" w:hAnsiTheme="majorHAnsi" w:cstheme="majorHAnsi"/>
        </w:rPr>
      </w:pPr>
    </w:p>
    <w:p w14:paraId="54AD8E3B" w14:textId="77777777" w:rsidR="00372AED" w:rsidRPr="00EF4DEF" w:rsidRDefault="007856BB">
      <w:pPr>
        <w:pStyle w:val="Nagwek1"/>
        <w:spacing w:before="142"/>
        <w:ind w:firstLine="582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§3</w:t>
      </w:r>
    </w:p>
    <w:p w14:paraId="21364C4C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180"/>
        <w:ind w:left="581" w:right="581"/>
        <w:jc w:val="center"/>
        <w:rPr>
          <w:rFonts w:asciiTheme="majorHAnsi" w:hAnsiTheme="majorHAnsi" w:cstheme="majorHAnsi"/>
          <w:b/>
          <w:color w:val="000000"/>
        </w:rPr>
      </w:pPr>
      <w:r w:rsidRPr="00EF4DEF">
        <w:rPr>
          <w:rFonts w:asciiTheme="majorHAnsi" w:hAnsiTheme="majorHAnsi" w:cstheme="majorHAnsi"/>
          <w:b/>
          <w:color w:val="000000"/>
        </w:rPr>
        <w:t>Nabór Wniosków</w:t>
      </w:r>
    </w:p>
    <w:p w14:paraId="3B19B170" w14:textId="77777777" w:rsidR="00372AED" w:rsidRPr="00EF4DEF" w:rsidRDefault="007856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before="182"/>
        <w:ind w:left="543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Nabór Wniosków prowadzony będzie na zasadach określonych w niniejszym Regulaminie.</w:t>
      </w:r>
    </w:p>
    <w:p w14:paraId="63B8E782" w14:textId="18C7E1B1" w:rsidR="00372AED" w:rsidRPr="00EF4DEF" w:rsidRDefault="007856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1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W  celu  zgłoszenia  uczestnictwa  w  Konkursie  należy  złożyć  Wniosek  w  wersji  papierowej     z</w:t>
      </w:r>
      <w:r w:rsidR="003404AC">
        <w:rPr>
          <w:rFonts w:asciiTheme="majorHAnsi" w:hAnsiTheme="majorHAnsi" w:cstheme="majorHAnsi"/>
          <w:color w:val="000000"/>
        </w:rPr>
        <w:t> </w:t>
      </w:r>
      <w:r w:rsidRPr="00EF4DEF">
        <w:rPr>
          <w:rFonts w:asciiTheme="majorHAnsi" w:hAnsiTheme="majorHAnsi" w:cstheme="majorHAnsi"/>
          <w:color w:val="000000"/>
        </w:rPr>
        <w:t xml:space="preserve">podpisem 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 na  adres 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="00BF7412">
        <w:rPr>
          <w:rFonts w:asciiTheme="majorHAnsi" w:hAnsiTheme="majorHAnsi" w:cstheme="majorHAnsi"/>
          <w:color w:val="000000"/>
        </w:rPr>
        <w:t xml:space="preserve"> </w:t>
      </w:r>
      <w:r w:rsidR="00BF7412">
        <w:rPr>
          <w:rFonts w:asciiTheme="majorHAnsi" w:hAnsiTheme="majorHAnsi" w:cstheme="majorHAnsi"/>
        </w:rPr>
        <w:t>w godz. 9-15</w:t>
      </w:r>
      <w:r w:rsidR="00BF7412" w:rsidRPr="00EF4DEF">
        <w:rPr>
          <w:rFonts w:asciiTheme="majorHAnsi" w:hAnsiTheme="majorHAnsi" w:cstheme="majorHAnsi"/>
        </w:rPr>
        <w:t>,</w:t>
      </w:r>
      <w:r w:rsidRPr="00EF4DEF">
        <w:rPr>
          <w:rFonts w:asciiTheme="majorHAnsi" w:hAnsiTheme="majorHAnsi" w:cstheme="majorHAnsi"/>
        </w:rPr>
        <w:t>,</w:t>
      </w:r>
      <w:r w:rsidRPr="00EF4DEF">
        <w:rPr>
          <w:rFonts w:asciiTheme="majorHAnsi" w:hAnsiTheme="majorHAnsi" w:cstheme="majorHAnsi"/>
          <w:color w:val="000000"/>
        </w:rPr>
        <w:t xml:space="preserve">  przesłać  skan  podpisanego  Wniosku   w formacie pliku pdf za pośrednictwem poczty elektronicznej</w:t>
      </w:r>
      <w:r w:rsidR="003404AC">
        <w:rPr>
          <w:rFonts w:asciiTheme="majorHAnsi" w:hAnsiTheme="majorHAnsi" w:cstheme="majorHAnsi"/>
          <w:color w:val="000000"/>
        </w:rPr>
        <w:t>:</w:t>
      </w:r>
    </w:p>
    <w:p w14:paraId="6C2A0691" w14:textId="5F858CDE" w:rsidR="00372AED" w:rsidRDefault="002F682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line="259" w:lineRule="auto"/>
        <w:ind w:left="836" w:right="115" w:hanging="360"/>
        <w:jc w:val="both"/>
        <w:rPr>
          <w:rFonts w:asciiTheme="majorHAnsi" w:hAnsiTheme="majorHAnsi" w:cstheme="majorHAnsi"/>
        </w:rPr>
      </w:pPr>
      <w:hyperlink r:id="rId15" w:history="1">
        <w:r w:rsidRPr="002F682F">
          <w:rPr>
            <w:rStyle w:val="Hipercze"/>
            <w:rFonts w:asciiTheme="majorHAnsi" w:hAnsiTheme="majorHAnsi" w:cstheme="majorHAnsi"/>
          </w:rPr>
          <w:t>btt@sggw.edu.pl</w:t>
        </w:r>
      </w:hyperlink>
    </w:p>
    <w:p w14:paraId="2736F2F5" w14:textId="13D06AA9" w:rsidR="007039B9" w:rsidRPr="007039B9" w:rsidRDefault="007856BB" w:rsidP="007039B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-46" w:hanging="361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Wzór Wniosku stanowi załącznik nr 2 do niniejszego Regulaminu. W Konkursie rozpatrywane będą wyłącznie Wnioski sporządzone zgodnie z wzorem, o którym mowa w zdaniu poprzedzającym.</w:t>
      </w:r>
    </w:p>
    <w:p w14:paraId="7E16DE52" w14:textId="77777777" w:rsidR="007039B9" w:rsidRPr="00364090" w:rsidRDefault="007039B9" w:rsidP="003640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-46" w:hanging="361"/>
        <w:jc w:val="both"/>
        <w:rPr>
          <w:rFonts w:asciiTheme="majorHAnsi" w:hAnsiTheme="majorHAnsi" w:cstheme="majorHAnsi"/>
        </w:rPr>
      </w:pPr>
      <w:r w:rsidRPr="00364090">
        <w:rPr>
          <w:rFonts w:asciiTheme="majorHAnsi" w:hAnsiTheme="majorHAnsi" w:cstheme="majorHAnsi"/>
        </w:rPr>
        <w:t>Nabór Wniosków prowadzony będzie w trybie zamkniętym i obejmować będzie trzy etapy oceny Wniosków projektowych:</w:t>
      </w:r>
    </w:p>
    <w:p w14:paraId="4E5BF41D" w14:textId="77777777" w:rsidR="007039B9" w:rsidRPr="007039B9" w:rsidRDefault="007039B9" w:rsidP="00364090">
      <w:pPr>
        <w:pStyle w:val="Default"/>
        <w:rPr>
          <w:rFonts w:asciiTheme="majorHAnsi" w:hAnsiTheme="majorHAnsi" w:cstheme="majorHAnsi"/>
          <w:sz w:val="22"/>
          <w:szCs w:val="22"/>
          <w:lang w:val="pl"/>
        </w:rPr>
      </w:pPr>
    </w:p>
    <w:p w14:paraId="38B0CDFC" w14:textId="09E83007" w:rsidR="007039B9" w:rsidRPr="00497492" w:rsidRDefault="007039B9" w:rsidP="000E4D61">
      <w:pPr>
        <w:pStyle w:val="Default"/>
        <w:spacing w:line="276" w:lineRule="auto"/>
        <w:rPr>
          <w:rFonts w:asciiTheme="majorHAnsi" w:hAnsiTheme="majorHAnsi" w:cstheme="majorHAnsi"/>
          <w:sz w:val="22"/>
          <w:szCs w:val="22"/>
          <w:u w:val="single"/>
          <w:lang w:val="pl"/>
        </w:rPr>
      </w:pPr>
      <w:r w:rsidRPr="00364090">
        <w:rPr>
          <w:rFonts w:asciiTheme="majorHAnsi" w:hAnsiTheme="majorHAnsi" w:cstheme="majorHAnsi"/>
          <w:sz w:val="22"/>
          <w:szCs w:val="22"/>
          <w:lang w:val="pl"/>
        </w:rPr>
        <w:t xml:space="preserve">a. </w:t>
      </w:r>
      <w:r w:rsidRPr="00497492">
        <w:rPr>
          <w:rFonts w:asciiTheme="majorHAnsi" w:hAnsiTheme="majorHAnsi" w:cstheme="majorHAnsi"/>
          <w:sz w:val="22"/>
          <w:szCs w:val="22"/>
          <w:u w:val="single"/>
          <w:lang w:val="pl"/>
        </w:rPr>
        <w:t xml:space="preserve">Etap I – wstępna ocena i rekomendacja </w:t>
      </w:r>
      <w:r w:rsidR="00ED1AA5" w:rsidRPr="00497492">
        <w:rPr>
          <w:rFonts w:asciiTheme="majorHAnsi" w:hAnsiTheme="majorHAnsi" w:cstheme="majorHAnsi"/>
          <w:sz w:val="22"/>
          <w:szCs w:val="22"/>
          <w:u w:val="single"/>
          <w:lang w:val="pl"/>
        </w:rPr>
        <w:t>Zespołu Brokerskiego</w:t>
      </w:r>
      <w:r w:rsidRPr="00497492">
        <w:rPr>
          <w:rFonts w:asciiTheme="majorHAnsi" w:hAnsiTheme="majorHAnsi" w:cstheme="majorHAnsi"/>
          <w:sz w:val="22"/>
          <w:szCs w:val="22"/>
          <w:u w:val="single"/>
          <w:lang w:val="pl"/>
        </w:rPr>
        <w:t xml:space="preserve"> Projektu (</w:t>
      </w:r>
      <w:r w:rsidR="00ED1AA5" w:rsidRPr="00497492">
        <w:rPr>
          <w:rFonts w:asciiTheme="majorHAnsi" w:hAnsiTheme="majorHAnsi" w:cstheme="majorHAnsi"/>
          <w:sz w:val="22"/>
          <w:szCs w:val="22"/>
          <w:u w:val="single"/>
          <w:lang w:val="pl"/>
        </w:rPr>
        <w:t>ZBP</w:t>
      </w:r>
      <w:r w:rsidRPr="00497492">
        <w:rPr>
          <w:rFonts w:asciiTheme="majorHAnsi" w:hAnsiTheme="majorHAnsi" w:cstheme="majorHAnsi"/>
          <w:sz w:val="22"/>
          <w:szCs w:val="22"/>
          <w:u w:val="single"/>
          <w:lang w:val="pl"/>
        </w:rPr>
        <w:t>).</w:t>
      </w:r>
    </w:p>
    <w:p w14:paraId="0F12A89A" w14:textId="77777777" w:rsidR="00ED1AA5" w:rsidRPr="00ED1AA5" w:rsidRDefault="00ED1AA5" w:rsidP="000E4D61">
      <w:pPr>
        <w:pStyle w:val="Default"/>
        <w:spacing w:line="276" w:lineRule="auto"/>
        <w:rPr>
          <w:rFonts w:asciiTheme="majorHAnsi" w:hAnsiTheme="majorHAnsi" w:cstheme="majorHAnsi"/>
          <w:sz w:val="22"/>
          <w:szCs w:val="22"/>
          <w:lang w:val="pl"/>
        </w:rPr>
      </w:pPr>
      <w:r w:rsidRPr="00ED1AA5">
        <w:rPr>
          <w:rFonts w:asciiTheme="majorHAnsi" w:hAnsiTheme="majorHAnsi" w:cstheme="majorHAnsi"/>
          <w:sz w:val="22"/>
          <w:szCs w:val="22"/>
          <w:lang w:val="pl"/>
        </w:rPr>
        <w:t>W ramach Etapu I Zespół Brokerski Projektu (ZBP) dokonuje wstępnej oceny Wniosku projektowego pod kątem jego zgodności z celami i założeniami naboru oraz podejmuje decyzję o rekomendowaniu Wniosku do dalszego procedowania.</w:t>
      </w:r>
    </w:p>
    <w:p w14:paraId="516A282F" w14:textId="663CEDC8" w:rsidR="00ED1AA5" w:rsidRPr="00ED1AA5" w:rsidRDefault="00ED1AA5" w:rsidP="000E4D61">
      <w:pPr>
        <w:pStyle w:val="Default"/>
        <w:spacing w:line="276" w:lineRule="auto"/>
        <w:rPr>
          <w:rFonts w:asciiTheme="majorHAnsi" w:hAnsiTheme="majorHAnsi" w:cstheme="majorHAnsi"/>
          <w:sz w:val="22"/>
          <w:szCs w:val="22"/>
          <w:lang w:val="pl"/>
        </w:rPr>
      </w:pPr>
      <w:r w:rsidRPr="00ED1AA5">
        <w:rPr>
          <w:rFonts w:asciiTheme="majorHAnsi" w:hAnsiTheme="majorHAnsi" w:cstheme="majorHAnsi"/>
          <w:sz w:val="22"/>
          <w:szCs w:val="22"/>
          <w:lang w:val="pl"/>
        </w:rPr>
        <w:t>W terminie nie później niż 10 dni roboczych, liczonych od dnia następującego po dniu zamknięcia naboru wniosków, ZBP może zwrócić się do Wnioskodawcy o uzupełnienie Wniosku projektowego lub przedstawienie dodatkowych informacji i wyjaśnień niezbędnych do przeprowadzenia oceny.</w:t>
      </w:r>
    </w:p>
    <w:p w14:paraId="0842E8C5" w14:textId="553C849B" w:rsidR="00ED1AA5" w:rsidRPr="00ED1AA5" w:rsidRDefault="00ED1AA5" w:rsidP="000E4D61">
      <w:pPr>
        <w:pStyle w:val="Default"/>
        <w:spacing w:line="276" w:lineRule="auto"/>
        <w:rPr>
          <w:rFonts w:asciiTheme="majorHAnsi" w:hAnsiTheme="majorHAnsi" w:cstheme="majorHAnsi"/>
          <w:sz w:val="22"/>
          <w:szCs w:val="22"/>
          <w:lang w:val="pl"/>
        </w:rPr>
      </w:pPr>
      <w:r w:rsidRPr="00ED1AA5">
        <w:rPr>
          <w:rFonts w:asciiTheme="majorHAnsi" w:hAnsiTheme="majorHAnsi" w:cstheme="majorHAnsi"/>
          <w:sz w:val="22"/>
          <w:szCs w:val="22"/>
          <w:lang w:val="pl"/>
        </w:rPr>
        <w:t>Wnioskodawca jest zobowiązany do przekazania wymaganych uzupełnień, poprawek, informacji lub wyjaśnień w terminie 7 dni roboczych, liczonych od dnia następującego po dniu otrzymania wezwania ZBP.</w:t>
      </w:r>
    </w:p>
    <w:p w14:paraId="2EA55C04" w14:textId="77777777" w:rsidR="00364090" w:rsidRDefault="00ED1AA5" w:rsidP="000E4D61">
      <w:pPr>
        <w:pStyle w:val="Default"/>
        <w:spacing w:line="276" w:lineRule="auto"/>
        <w:rPr>
          <w:rFonts w:asciiTheme="majorHAnsi" w:hAnsiTheme="majorHAnsi" w:cstheme="majorHAnsi"/>
          <w:sz w:val="22"/>
          <w:szCs w:val="22"/>
          <w:lang w:val="pl"/>
        </w:rPr>
      </w:pPr>
      <w:r w:rsidRPr="00ED1AA5">
        <w:rPr>
          <w:rFonts w:asciiTheme="majorHAnsi" w:hAnsiTheme="majorHAnsi" w:cstheme="majorHAnsi"/>
          <w:sz w:val="22"/>
          <w:szCs w:val="22"/>
          <w:lang w:val="pl"/>
        </w:rPr>
        <w:t>Brak przekazania uzupełnień, poprawek, informacji lub wyjaśnień w wyznaczonym terminie może skutkować dokonaniem oceny Wniosku projektowego na podstawie informacji zawartych w dokumentacji złożonej w ramach naboru.</w:t>
      </w:r>
    </w:p>
    <w:p w14:paraId="58D954D7" w14:textId="47FC21B1" w:rsidR="007039B9" w:rsidRPr="007039B9" w:rsidRDefault="007039B9" w:rsidP="000E4D61">
      <w:pPr>
        <w:pStyle w:val="Default"/>
        <w:spacing w:line="276" w:lineRule="auto"/>
        <w:rPr>
          <w:rFonts w:asciiTheme="majorHAnsi" w:hAnsiTheme="majorHAnsi" w:cstheme="majorHAnsi"/>
          <w:sz w:val="22"/>
          <w:szCs w:val="22"/>
          <w:lang w:val="pl"/>
        </w:rPr>
      </w:pPr>
      <w:r w:rsidRPr="007039B9">
        <w:rPr>
          <w:rFonts w:asciiTheme="majorHAnsi" w:hAnsiTheme="majorHAnsi" w:cstheme="majorHAnsi"/>
          <w:sz w:val="22"/>
          <w:szCs w:val="22"/>
          <w:lang w:val="pl"/>
        </w:rPr>
        <w:t xml:space="preserve">b. </w:t>
      </w:r>
      <w:r w:rsidRPr="00497492">
        <w:rPr>
          <w:rFonts w:asciiTheme="majorHAnsi" w:hAnsiTheme="majorHAnsi" w:cstheme="majorHAnsi"/>
          <w:sz w:val="22"/>
          <w:szCs w:val="22"/>
          <w:u w:val="single"/>
          <w:lang w:val="pl"/>
        </w:rPr>
        <w:t>Etap II – ocena formalna.</w:t>
      </w:r>
    </w:p>
    <w:p w14:paraId="0D4CF01F" w14:textId="5A06FC33" w:rsidR="007039B9" w:rsidRPr="007039B9" w:rsidRDefault="007039B9" w:rsidP="000E4D61">
      <w:pPr>
        <w:pStyle w:val="Default"/>
        <w:spacing w:line="276" w:lineRule="auto"/>
        <w:rPr>
          <w:rFonts w:asciiTheme="majorHAnsi" w:hAnsiTheme="majorHAnsi" w:cstheme="majorHAnsi"/>
          <w:sz w:val="22"/>
          <w:szCs w:val="22"/>
          <w:lang w:val="pl"/>
        </w:rPr>
      </w:pPr>
      <w:r w:rsidRPr="007039B9">
        <w:rPr>
          <w:rFonts w:asciiTheme="majorHAnsi" w:hAnsiTheme="majorHAnsi" w:cstheme="majorHAnsi"/>
          <w:sz w:val="22"/>
          <w:szCs w:val="22"/>
          <w:lang w:val="pl"/>
        </w:rPr>
        <w:t xml:space="preserve">W ramach Etapu II przeprowadzana jest ocena formalna Wniosków złożonych przez Wnioskodawcę do podmiotów wskazanych przez Komitet Inwestycyjny, powołany przez Konsorcjantów. Ocena formalna dokonywana jest przez Komitet Inwestycyjny i obejmuje w szczególności weryfikację kompletności Wniosku projektowego oraz jego zgodności z wymaganiami formalnymi określonymi w dokumentacji </w:t>
      </w:r>
      <w:r w:rsidRPr="007039B9">
        <w:rPr>
          <w:rFonts w:asciiTheme="majorHAnsi" w:hAnsiTheme="majorHAnsi" w:cstheme="majorHAnsi"/>
          <w:sz w:val="22"/>
          <w:szCs w:val="22"/>
          <w:lang w:val="pl"/>
        </w:rPr>
        <w:lastRenderedPageBreak/>
        <w:t>naboru.</w:t>
      </w:r>
      <w:r w:rsidR="00E30DAF">
        <w:rPr>
          <w:rFonts w:asciiTheme="majorHAnsi" w:hAnsiTheme="majorHAnsi" w:cstheme="majorHAnsi"/>
          <w:sz w:val="22"/>
          <w:szCs w:val="22"/>
          <w:lang w:val="pl"/>
        </w:rPr>
        <w:t xml:space="preserve"> Ocena formalna zostanie dokonana w terminie nie dłuż</w:t>
      </w:r>
      <w:r w:rsidR="00FD676F">
        <w:rPr>
          <w:rFonts w:asciiTheme="majorHAnsi" w:hAnsiTheme="majorHAnsi" w:cstheme="majorHAnsi"/>
          <w:sz w:val="22"/>
          <w:szCs w:val="22"/>
          <w:lang w:val="pl"/>
        </w:rPr>
        <w:t>szym</w:t>
      </w:r>
      <w:r w:rsidR="00E30DAF">
        <w:rPr>
          <w:rFonts w:asciiTheme="majorHAnsi" w:hAnsiTheme="majorHAnsi" w:cstheme="majorHAnsi"/>
          <w:sz w:val="22"/>
          <w:szCs w:val="22"/>
          <w:lang w:val="pl"/>
        </w:rPr>
        <w:t xml:space="preserve"> jak 15 dni roboczych </w:t>
      </w:r>
      <w:r w:rsidR="00E30DAF" w:rsidRPr="00E30DAF">
        <w:rPr>
          <w:rFonts w:asciiTheme="majorHAnsi" w:hAnsiTheme="majorHAnsi" w:cstheme="majorHAnsi"/>
          <w:sz w:val="22"/>
          <w:szCs w:val="22"/>
          <w:lang w:val="pl"/>
        </w:rPr>
        <w:t xml:space="preserve">liczonych od dnia następującego po dniu </w:t>
      </w:r>
      <w:r w:rsidR="00E30DAF">
        <w:rPr>
          <w:rFonts w:asciiTheme="majorHAnsi" w:hAnsiTheme="majorHAnsi" w:cstheme="majorHAnsi"/>
          <w:sz w:val="22"/>
          <w:szCs w:val="22"/>
          <w:lang w:val="pl"/>
        </w:rPr>
        <w:t>zakończenia etapu I oceny Wniosków projektowych.</w:t>
      </w:r>
    </w:p>
    <w:p w14:paraId="5BA4A06A" w14:textId="77777777" w:rsidR="007039B9" w:rsidRPr="007039B9" w:rsidRDefault="007039B9" w:rsidP="000E4D61">
      <w:pPr>
        <w:pStyle w:val="Default"/>
        <w:spacing w:line="276" w:lineRule="auto"/>
        <w:rPr>
          <w:rFonts w:asciiTheme="majorHAnsi" w:hAnsiTheme="majorHAnsi" w:cstheme="majorHAnsi"/>
          <w:sz w:val="22"/>
          <w:szCs w:val="22"/>
          <w:lang w:val="pl"/>
        </w:rPr>
      </w:pPr>
      <w:r w:rsidRPr="007039B9">
        <w:rPr>
          <w:rFonts w:asciiTheme="majorHAnsi" w:hAnsiTheme="majorHAnsi" w:cstheme="majorHAnsi"/>
          <w:sz w:val="22"/>
          <w:szCs w:val="22"/>
          <w:lang w:val="pl"/>
        </w:rPr>
        <w:t xml:space="preserve">c. </w:t>
      </w:r>
      <w:r w:rsidRPr="00497492">
        <w:rPr>
          <w:rFonts w:asciiTheme="majorHAnsi" w:hAnsiTheme="majorHAnsi" w:cstheme="majorHAnsi"/>
          <w:sz w:val="22"/>
          <w:szCs w:val="22"/>
          <w:u w:val="single"/>
          <w:lang w:val="pl"/>
        </w:rPr>
        <w:t>Etap III – ocena merytoryczna.</w:t>
      </w:r>
    </w:p>
    <w:p w14:paraId="7BE1E6C9" w14:textId="648140EF" w:rsidR="007039B9" w:rsidRPr="00364090" w:rsidRDefault="007039B9" w:rsidP="000E4D61">
      <w:pPr>
        <w:pStyle w:val="Default"/>
        <w:spacing w:line="276" w:lineRule="auto"/>
        <w:rPr>
          <w:rFonts w:asciiTheme="majorHAnsi" w:hAnsiTheme="majorHAnsi" w:cstheme="majorHAnsi"/>
          <w:strike/>
          <w:sz w:val="22"/>
          <w:szCs w:val="22"/>
          <w:lang w:val="pl"/>
        </w:rPr>
      </w:pPr>
      <w:r w:rsidRPr="007039B9">
        <w:rPr>
          <w:rFonts w:asciiTheme="majorHAnsi" w:hAnsiTheme="majorHAnsi" w:cstheme="majorHAnsi"/>
          <w:sz w:val="22"/>
          <w:szCs w:val="22"/>
          <w:lang w:val="pl"/>
        </w:rPr>
        <w:t>W ramach Etapu III Komitet Inwestycyjny dokonuje oceny merytorycznej Wniosków projektowych</w:t>
      </w:r>
      <w:r w:rsidR="002651C0" w:rsidRPr="002651C0">
        <w:rPr>
          <w:rFonts w:asciiTheme="majorHAnsi" w:hAnsiTheme="majorHAnsi" w:cstheme="majorHAnsi"/>
          <w:sz w:val="22"/>
          <w:szCs w:val="22"/>
          <w:lang w:val="pl"/>
        </w:rPr>
        <w:t xml:space="preserve"> </w:t>
      </w:r>
      <w:r w:rsidR="002651C0">
        <w:rPr>
          <w:rFonts w:asciiTheme="majorHAnsi" w:hAnsiTheme="majorHAnsi" w:cstheme="majorHAnsi"/>
          <w:sz w:val="22"/>
          <w:szCs w:val="22"/>
          <w:lang w:val="pl"/>
        </w:rPr>
        <w:t>wraz z załącznikami</w:t>
      </w:r>
      <w:r w:rsidRPr="007039B9">
        <w:rPr>
          <w:rFonts w:asciiTheme="majorHAnsi" w:hAnsiTheme="majorHAnsi" w:cstheme="majorHAnsi"/>
          <w:sz w:val="22"/>
          <w:szCs w:val="22"/>
          <w:lang w:val="pl"/>
        </w:rPr>
        <w:t xml:space="preserve">, zgodnie z kryteriami określonymi w dokumentacji naboru. </w:t>
      </w:r>
    </w:p>
    <w:p w14:paraId="0018807F" w14:textId="2100F697" w:rsidR="00610FF8" w:rsidRDefault="007039B9" w:rsidP="00364090">
      <w:pPr>
        <w:pStyle w:val="Default"/>
        <w:rPr>
          <w:rFonts w:asciiTheme="majorHAnsi" w:hAnsiTheme="majorHAnsi" w:cstheme="majorHAnsi"/>
          <w:sz w:val="22"/>
          <w:szCs w:val="22"/>
          <w:lang w:val="pl"/>
        </w:rPr>
      </w:pPr>
      <w:r w:rsidRPr="007039B9">
        <w:rPr>
          <w:rFonts w:asciiTheme="majorHAnsi" w:hAnsiTheme="majorHAnsi" w:cstheme="majorHAnsi"/>
          <w:sz w:val="22"/>
          <w:szCs w:val="22"/>
          <w:lang w:val="pl"/>
        </w:rPr>
        <w:t xml:space="preserve">Na każdym etapie oceny Wniosku projektowego Wnioskodawca zobowiązany jest, na wezwanie </w:t>
      </w:r>
      <w:r w:rsidR="00E30DAF">
        <w:rPr>
          <w:rFonts w:asciiTheme="majorHAnsi" w:hAnsiTheme="majorHAnsi" w:cstheme="majorHAnsi"/>
          <w:sz w:val="22"/>
          <w:szCs w:val="22"/>
          <w:lang w:val="pl"/>
        </w:rPr>
        <w:t>ZB</w:t>
      </w:r>
      <w:r w:rsidRPr="007039B9">
        <w:rPr>
          <w:rFonts w:asciiTheme="majorHAnsi" w:hAnsiTheme="majorHAnsi" w:cstheme="majorHAnsi"/>
          <w:sz w:val="22"/>
          <w:szCs w:val="22"/>
          <w:lang w:val="pl"/>
        </w:rPr>
        <w:t>P lub Komitetu Inwestycyjnego, do przedstawienia dodatkowych informacji, dokumentów lub wyjaśnień dotyczących zgłoszonego Wniosku projektowego, w terminie wskazanym w wezwaniu. Nieudzielenie wyjaśnień lub nieprzedłożenie wymaganych dokumentów w wyznaczonym terminie może skutkować pozostawieniem Wniosku projektowego bez dalszego rozpatrzenia.</w:t>
      </w:r>
    </w:p>
    <w:p w14:paraId="19F37136" w14:textId="77777777" w:rsidR="000E4D61" w:rsidRPr="00EF59DA" w:rsidRDefault="000E4D61" w:rsidP="00364090">
      <w:pPr>
        <w:pStyle w:val="Default"/>
        <w:rPr>
          <w:rFonts w:asciiTheme="majorHAnsi" w:hAnsiTheme="majorHAnsi" w:cstheme="majorHAnsi"/>
        </w:rPr>
      </w:pPr>
    </w:p>
    <w:p w14:paraId="204585EA" w14:textId="77777777" w:rsidR="00372AED" w:rsidRPr="00EF4DEF" w:rsidRDefault="007856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ind w:left="543" w:right="-46" w:hanging="362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Organizator Konkursu zastrzega sobie prawo do wydłużenia terminu naboru Wniosków, jak</w:t>
      </w:r>
    </w:p>
    <w:p w14:paraId="262F1B54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22" w:line="259" w:lineRule="auto"/>
        <w:ind w:left="543"/>
        <w:jc w:val="both"/>
        <w:rPr>
          <w:rFonts w:asciiTheme="majorHAnsi" w:hAnsiTheme="majorHAnsi" w:cstheme="majorHAnsi"/>
          <w:color w:val="000000"/>
        </w:rPr>
      </w:pPr>
      <w:r w:rsidRPr="00EF4DEF">
        <w:rPr>
          <w:rFonts w:asciiTheme="majorHAnsi" w:hAnsiTheme="majorHAnsi" w:cstheme="majorHAnsi"/>
          <w:color w:val="000000"/>
        </w:rPr>
        <w:t>również do zorganizowania dodatkowego naboru Wniosków – w terminie 12 miesięcy od dnia rozpoczęcia naboru, o którym mowa w ust. 4.</w:t>
      </w:r>
    </w:p>
    <w:p w14:paraId="78383DA1" w14:textId="77777777" w:rsidR="00372AED" w:rsidRPr="00EF4DEF" w:rsidRDefault="007856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2" w:line="259" w:lineRule="auto"/>
        <w:ind w:left="567" w:hanging="357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 xml:space="preserve">Organizator Konkursu zastrzega możliwość wprowadzenia ograniczenia wartości grantu oraz uruchomienia odrębnych ścieżek naborów z ograniczeniem wysokości finansowania (np. ścieżka do 80 </w:t>
      </w:r>
      <w:proofErr w:type="spellStart"/>
      <w:r w:rsidRPr="00EF4DEF">
        <w:rPr>
          <w:rFonts w:asciiTheme="majorHAnsi" w:hAnsiTheme="majorHAnsi" w:cstheme="majorHAnsi"/>
        </w:rPr>
        <w:t>tys</w:t>
      </w:r>
      <w:proofErr w:type="spellEnd"/>
      <w:r w:rsidRPr="00EF4DEF">
        <w:rPr>
          <w:rFonts w:asciiTheme="majorHAnsi" w:hAnsiTheme="majorHAnsi" w:cstheme="majorHAnsi"/>
        </w:rPr>
        <w:t xml:space="preserve"> złotych i przyznanie finansowania trzem wnioskom z listy rankingowej oraz ścieżki do 300 </w:t>
      </w:r>
      <w:proofErr w:type="spellStart"/>
      <w:r w:rsidRPr="00EF4DEF">
        <w:rPr>
          <w:rFonts w:asciiTheme="majorHAnsi" w:hAnsiTheme="majorHAnsi" w:cstheme="majorHAnsi"/>
        </w:rPr>
        <w:t>tys</w:t>
      </w:r>
      <w:proofErr w:type="spellEnd"/>
      <w:r w:rsidRPr="00EF4DEF">
        <w:rPr>
          <w:rFonts w:asciiTheme="majorHAnsi" w:hAnsiTheme="majorHAnsi" w:cstheme="majorHAnsi"/>
        </w:rPr>
        <w:t xml:space="preserve"> złotych z finansowaniem dla dwóch wniosków). Każda ścieżka będzie miała osobną listę rankingową wniosków z pracami B+R.</w:t>
      </w:r>
    </w:p>
    <w:p w14:paraId="20A13AB5" w14:textId="77777777" w:rsidR="00372AED" w:rsidRPr="00EF4DEF" w:rsidRDefault="007856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 w:hanging="425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Wnioski złożone po terminie wskazanym w ust. 4 lub w ogłoszeniu o wydłużeniu naboru, lub w ogłoszeniu o naborze dodatkowym nie będą podlegały ocenie.</w:t>
      </w:r>
    </w:p>
    <w:p w14:paraId="6455F6E9" w14:textId="77777777" w:rsidR="00372AED" w:rsidRPr="00EF4DEF" w:rsidRDefault="007856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53" w:hanging="361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Ogłoszenia o naborze Wniosków będą publikowane w sposób przyjęty u danego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, umożliwiający zapoznanie się z jego treścią jak największej liczbie potencjalnych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Grantobiorców</w:t>
      </w:r>
      <w:proofErr w:type="spellEnd"/>
      <w:r w:rsidRPr="00EF4DEF">
        <w:rPr>
          <w:rFonts w:asciiTheme="majorHAnsi" w:hAnsiTheme="majorHAnsi" w:cstheme="majorHAnsi"/>
          <w:color w:val="000000"/>
        </w:rPr>
        <w:t>.</w:t>
      </w:r>
    </w:p>
    <w:p w14:paraId="50EE3B95" w14:textId="77777777" w:rsidR="00372AED" w:rsidRPr="00EF4DEF" w:rsidRDefault="007856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0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Grantodawca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jest zobowiązany załączyć do ogłoszenia o naborze Wniosków niniejszy Regulamin wraz z załącznikami, jak również zapewnić minimalny czas naboru Wniosków, który powinien wynosić nie mniej niż 30 dni kalendarzowych od dnia ogłoszenia naboru u danego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>.</w:t>
      </w:r>
    </w:p>
    <w:p w14:paraId="5E70B565" w14:textId="77777777" w:rsidR="00372AED" w:rsidRPr="00EF4DEF" w:rsidRDefault="007856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1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Grantodawca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zastrzega sobie prawo do odwołania lub nierozstrzygnięcia Konkursu w przypadku wstrzymania lub rezygnacji z realizacji Projektu.</w:t>
      </w:r>
    </w:p>
    <w:p w14:paraId="24EBBD9B" w14:textId="3D00BD0C" w:rsidR="00372AED" w:rsidRPr="00EF4DEF" w:rsidRDefault="002F682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6" w:hanging="358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B</w:t>
      </w:r>
      <w:r w:rsidR="007856BB" w:rsidRPr="00EF4DEF">
        <w:rPr>
          <w:rFonts w:asciiTheme="majorHAnsi" w:hAnsiTheme="majorHAnsi" w:cstheme="majorHAnsi"/>
          <w:color w:val="000000"/>
        </w:rPr>
        <w:t xml:space="preserve">TT SGGW, </w:t>
      </w:r>
      <w:r w:rsidR="007856BB" w:rsidRPr="00EF4DEF">
        <w:rPr>
          <w:rFonts w:asciiTheme="majorHAnsi" w:hAnsiTheme="majorHAnsi" w:cstheme="majorHAnsi"/>
        </w:rPr>
        <w:t xml:space="preserve">CTT WAT, </w:t>
      </w:r>
      <w:r w:rsidR="007856BB" w:rsidRPr="00EF4DEF">
        <w:rPr>
          <w:rFonts w:asciiTheme="majorHAnsi" w:hAnsiTheme="majorHAnsi" w:cstheme="majorHAnsi"/>
          <w:color w:val="000000"/>
        </w:rPr>
        <w:t xml:space="preserve">CTW i PNT   oferują   wsparcie   </w:t>
      </w:r>
      <w:proofErr w:type="spellStart"/>
      <w:r w:rsidR="007856BB" w:rsidRPr="00EF4DEF">
        <w:rPr>
          <w:rFonts w:asciiTheme="majorHAnsi" w:hAnsiTheme="majorHAnsi" w:cstheme="majorHAnsi"/>
          <w:color w:val="000000"/>
        </w:rPr>
        <w:t>Grantobiorcom</w:t>
      </w:r>
      <w:proofErr w:type="spellEnd"/>
      <w:r w:rsidR="007856BB" w:rsidRPr="00EF4DEF">
        <w:rPr>
          <w:rFonts w:asciiTheme="majorHAnsi" w:hAnsiTheme="majorHAnsi" w:cstheme="majorHAnsi"/>
          <w:color w:val="000000"/>
        </w:rPr>
        <w:t xml:space="preserve">   zainteresowanym   udziałem   w   Konkursie   w przygotowaniu Wniosków.</w:t>
      </w:r>
    </w:p>
    <w:p w14:paraId="02D5BBF4" w14:textId="77777777" w:rsidR="00372AED" w:rsidRPr="00F70B80" w:rsidRDefault="007856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3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może w danym  naborze  Wniosków  złożyć  jeden  Wniosek  –  z  zastrzeżeniem,  że dopuszcza się wykazanie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jako członka zespołu naukowo-badawczego, o którym mowa w § 2 ust. 3 pkt 2, we Wniosku złożonym przez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Grantobiorcę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będącego zespołem naukowo-badawczym, w ramach tego samego naboru Wniosków.</w:t>
      </w:r>
    </w:p>
    <w:p w14:paraId="371E2FCA" w14:textId="77777777" w:rsidR="00F70B80" w:rsidRPr="00EF4DEF" w:rsidRDefault="00F70B80" w:rsidP="00F70B80">
      <w:p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right="113"/>
        <w:jc w:val="both"/>
        <w:rPr>
          <w:rFonts w:asciiTheme="majorHAnsi" w:hAnsiTheme="majorHAnsi" w:cstheme="majorHAnsi"/>
        </w:rPr>
      </w:pPr>
    </w:p>
    <w:p w14:paraId="5C982E8B" w14:textId="77777777" w:rsidR="00372AED" w:rsidRPr="00EF4DEF" w:rsidRDefault="007856BB">
      <w:pPr>
        <w:pStyle w:val="Nagwek1"/>
        <w:spacing w:before="120"/>
        <w:ind w:firstLine="582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§4</w:t>
      </w:r>
    </w:p>
    <w:p w14:paraId="553E7F76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180"/>
        <w:ind w:left="581" w:right="581"/>
        <w:jc w:val="center"/>
        <w:rPr>
          <w:rFonts w:asciiTheme="majorHAnsi" w:hAnsiTheme="majorHAnsi" w:cstheme="majorHAnsi"/>
          <w:b/>
          <w:color w:val="000000"/>
        </w:rPr>
      </w:pPr>
      <w:r w:rsidRPr="00EF4DEF">
        <w:rPr>
          <w:rFonts w:asciiTheme="majorHAnsi" w:hAnsiTheme="majorHAnsi" w:cstheme="majorHAnsi"/>
          <w:b/>
          <w:color w:val="000000"/>
        </w:rPr>
        <w:t>Ocena złożonych Wniosków</w:t>
      </w:r>
    </w:p>
    <w:p w14:paraId="59ACB11A" w14:textId="77777777" w:rsidR="00372AED" w:rsidRPr="00EF4DEF" w:rsidRDefault="007856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before="183"/>
        <w:ind w:left="541" w:hanging="359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Wnioski złożone na PNT, SGGW,  Uniwersytecie SWPS i na WAT będą oceniane niezależnie.</w:t>
      </w:r>
    </w:p>
    <w:p w14:paraId="5113071D" w14:textId="77777777" w:rsidR="00372AED" w:rsidRPr="00EF4DEF" w:rsidRDefault="007856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ind w:left="541" w:hanging="359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Ocena złożonych Wniosków przeprowadzona zostanie w dwóch etapach:</w:t>
      </w:r>
    </w:p>
    <w:p w14:paraId="6204C71D" w14:textId="77777777" w:rsidR="00372AED" w:rsidRPr="00EF4DEF" w:rsidRDefault="007856B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line="259" w:lineRule="auto"/>
        <w:ind w:left="836" w:right="112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Etap I – weryfikacja Wniosków, dokonywana odpowiednio przez: Z</w:t>
      </w:r>
      <w:r w:rsidRPr="00EF4DEF">
        <w:rPr>
          <w:rFonts w:asciiTheme="majorHAnsi" w:hAnsiTheme="majorHAnsi" w:cstheme="majorHAnsi"/>
        </w:rPr>
        <w:t xml:space="preserve">espół Projektowy PNT, Zespół Projektowy SGGW, </w:t>
      </w:r>
      <w:r w:rsidRPr="00EF4DEF">
        <w:rPr>
          <w:rFonts w:asciiTheme="majorHAnsi" w:hAnsiTheme="majorHAnsi" w:cstheme="majorHAnsi"/>
          <w:color w:val="000000"/>
        </w:rPr>
        <w:t>Zespół Projektowy Uniwersytetu SWPS lub Zespół Projektowy WAT na podstawie karty oceny formalnej stanowiącej załącznik nr 3 do Regulaminu;</w:t>
      </w:r>
    </w:p>
    <w:p w14:paraId="6C578CBB" w14:textId="77777777" w:rsidR="00372AED" w:rsidRPr="00EF4DEF" w:rsidRDefault="007856B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line="256" w:lineRule="auto"/>
        <w:ind w:left="836" w:right="114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Etap II – ocena merytoryczna Wniosków, dokonywana przez Radę Inwestycyjną na podstawie karty oceny merytorycznej stanowiącej załącznik nr 4 do Regulaminu.</w:t>
      </w:r>
    </w:p>
    <w:p w14:paraId="75BEE308" w14:textId="77777777" w:rsidR="00372AED" w:rsidRPr="00EF4DEF" w:rsidRDefault="007856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2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W przypadku, gdy w związku z prowadzoną oceną formalną Wniosek wymaga uzupełnienia lub poprawy,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zostanie wezwany drogą elektroniczną (e-mailem), na adres  wskazany  w formularzu jako kontaktowy, do uzupełnienia lub poprawy Wniosku w terminie 14 dni </w:t>
      </w:r>
      <w:r w:rsidRPr="00EF4DEF">
        <w:rPr>
          <w:rFonts w:asciiTheme="majorHAnsi" w:hAnsiTheme="majorHAnsi" w:cstheme="majorHAnsi"/>
          <w:color w:val="000000"/>
        </w:rPr>
        <w:lastRenderedPageBreak/>
        <w:t>kalendarzowych od dnia otrzymania wezwania. W przypadku nieuzupełnienia braków formalnych Wniosku w wyznaczonym terminie, Wniosek pozostawia się bez dalszego rozpoznania.</w:t>
      </w:r>
    </w:p>
    <w:p w14:paraId="3718A8E9" w14:textId="77777777" w:rsidR="00372AED" w:rsidRPr="00EF4DEF" w:rsidRDefault="007856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1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Wnioski, które pozytywnie przejdą weryfikację formalną zostaną przedłożone do oceny merytorycznej, której dokona Rada Inwestycyjna. W przypadku uzupełnienia Wniosku, dokonanego na Etapie I wniosek podlega ocenie w wersji uzupełnionej.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zostaną poinformowani o przekazaniu wniosków do oceny merytorycznej.</w:t>
      </w:r>
    </w:p>
    <w:p w14:paraId="4814C7FD" w14:textId="6061460E" w:rsidR="00372AED" w:rsidRPr="00EF4DEF" w:rsidRDefault="007856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1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Rada Inwestycyjna w ramach oceny Wniosku, w szczególności w celu wyjaśnienia wątpliwości dotyczących treści Wniosku, może poprosić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Grantobiorcę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o przedstawienie prezentacji na temat rozwiązania objętego Wnioskiem.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o terminie prezentacji przed Radą Inwestycyjną zostaje powiadomiony co najmniej z 7-dniowym wyprzedzeniem. Prezentacja może być przedstawiona on-line z wykorzystaniem środków komunikacji elektronicznej. W jej przygotowaniu mogą pomóc odpowiednio: </w:t>
      </w:r>
      <w:r w:rsidR="00034E0C">
        <w:rPr>
          <w:rFonts w:asciiTheme="majorHAnsi" w:hAnsiTheme="majorHAnsi" w:cstheme="majorHAnsi"/>
          <w:color w:val="000000"/>
        </w:rPr>
        <w:t>B</w:t>
      </w:r>
      <w:r w:rsidRPr="00EF4DEF">
        <w:rPr>
          <w:rFonts w:asciiTheme="majorHAnsi" w:hAnsiTheme="majorHAnsi" w:cstheme="majorHAnsi"/>
          <w:color w:val="000000"/>
        </w:rPr>
        <w:t>TT SGGW, CTT WAT, CTW i PNT.</w:t>
      </w:r>
    </w:p>
    <w:p w14:paraId="60490A7A" w14:textId="77777777" w:rsidR="00372AED" w:rsidRPr="00EF4DEF" w:rsidRDefault="007856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2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Jeśli z jakichkolwiek przyczyn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nie przedstawi prezentacji, o której mowa w ust. 5, Rada  Inwestycyjna  oceni  Wniosek  wyłącznie  na  podstawie  jego  treści,   co   może   skutkować przyznaniem mniejszej liczby punktów.</w:t>
      </w:r>
    </w:p>
    <w:p w14:paraId="6D23D4CA" w14:textId="77777777" w:rsidR="00372AED" w:rsidRPr="00EF4DEF" w:rsidRDefault="007856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2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Stosowane przy ocenie Wniosków kryteria i skala ocen są tożsame z podanymi w załączniku nr 4 do Regulaminu.  Końcowa  punktacja  Wniosku  zostanie  obliczona  jako  średnia  arytmetyczna  z łącznych ocen przyznanych przez wszystkich członków Rady Inwestycyjnej dla danego Wniosku.</w:t>
      </w:r>
    </w:p>
    <w:p w14:paraId="12A74DDC" w14:textId="77777777" w:rsidR="00372AED" w:rsidRPr="00EF4DEF" w:rsidRDefault="007856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1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Rada Inwestycyjna dokonuje oceny Wniosków, po zapoznaniu się ze wszystkimi Wnioskami złożonymi u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oraz ewentualnie, w oparciu o prezentacje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Grantobiorców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jeżeli były one przedstawiane zgodnie z ust. 5, kierując się dbałością o właściwą realizację założonych wskaźników Projektu Grantowego. W przypadku uznania wybranych wydatków przedstawionych we Wniosku za niezasadne lub przeszacowane w stosunku do cen rynkowych, Rada Inwestycyjna może zarekomendować zmniejszenie kwoty Grantu w stosunku do kwoty wnioskowanej.</w:t>
      </w:r>
    </w:p>
    <w:p w14:paraId="3762A9CB" w14:textId="77777777" w:rsidR="00372AED" w:rsidRPr="00EF4DEF" w:rsidRDefault="007856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0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Na podstawie przekazanych przez Radę Inwestycyjną ocen poszczególnych Wniosków ustalane są listy rankingowe Wniosków zgłoszonych przez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Grantobiorców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odrębnie dla każ</w:t>
      </w:r>
      <w:r w:rsidRPr="00EF4DEF">
        <w:rPr>
          <w:rFonts w:asciiTheme="majorHAnsi" w:hAnsiTheme="majorHAnsi" w:cstheme="majorHAnsi"/>
        </w:rPr>
        <w:t xml:space="preserve">dego członka konsorcjum, czyli dla </w:t>
      </w:r>
      <w:r w:rsidRPr="00EF4DEF">
        <w:rPr>
          <w:rFonts w:asciiTheme="majorHAnsi" w:hAnsiTheme="majorHAnsi" w:cstheme="majorHAnsi"/>
          <w:color w:val="000000"/>
        </w:rPr>
        <w:t xml:space="preserve"> PNT, dla SGGW,  dla Uniwe</w:t>
      </w:r>
      <w:r w:rsidRPr="00EF4DEF">
        <w:rPr>
          <w:rFonts w:asciiTheme="majorHAnsi" w:hAnsiTheme="majorHAnsi" w:cstheme="majorHAnsi"/>
        </w:rPr>
        <w:t xml:space="preserve">rsytetu </w:t>
      </w:r>
      <w:r w:rsidRPr="00EF4DEF">
        <w:rPr>
          <w:rFonts w:asciiTheme="majorHAnsi" w:hAnsiTheme="majorHAnsi" w:cstheme="majorHAnsi"/>
          <w:color w:val="000000"/>
        </w:rPr>
        <w:t>SWPS i dla WAT.</w:t>
      </w:r>
    </w:p>
    <w:p w14:paraId="306DE82E" w14:textId="77777777" w:rsidR="00207395" w:rsidRPr="000101D5" w:rsidRDefault="007856BB" w:rsidP="0020739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6" w:lineRule="auto"/>
        <w:ind w:left="541" w:right="117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Decyzję w sprawie przyznania Grantu, tj. decyzję o przyznaniu Grantu lub decyzję o odmowie przyznania Grantu, wydaje Rada Inwestycyjna.</w:t>
      </w:r>
    </w:p>
    <w:p w14:paraId="527D87EF" w14:textId="7871C552" w:rsidR="00A168F8" w:rsidRPr="000E4D61" w:rsidRDefault="00207395" w:rsidP="000E4D6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6" w:lineRule="auto"/>
        <w:ind w:left="541" w:right="117" w:hanging="358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Wnioski umieszczone na liście</w:t>
      </w:r>
      <w:r w:rsidR="00A168F8" w:rsidRPr="000101D5">
        <w:rPr>
          <w:rFonts w:asciiTheme="majorHAnsi" w:hAnsiTheme="majorHAnsi" w:cstheme="majorHAnsi"/>
          <w:color w:val="000000"/>
        </w:rPr>
        <w:t xml:space="preserve"> rankingow</w:t>
      </w:r>
      <w:r>
        <w:rPr>
          <w:rFonts w:asciiTheme="majorHAnsi" w:hAnsiTheme="majorHAnsi" w:cstheme="majorHAnsi"/>
          <w:color w:val="000000"/>
        </w:rPr>
        <w:t>ej</w:t>
      </w:r>
      <w:r w:rsidR="00A168F8" w:rsidRPr="000101D5">
        <w:rPr>
          <w:rFonts w:asciiTheme="majorHAnsi" w:hAnsiTheme="majorHAnsi" w:cstheme="majorHAnsi"/>
          <w:color w:val="000000"/>
        </w:rPr>
        <w:t>, które uzyskały pozytywną ocenę zgodnie z kryteriami określonymi w Regulaminie</w:t>
      </w:r>
      <w:r>
        <w:rPr>
          <w:rFonts w:asciiTheme="majorHAnsi" w:hAnsiTheme="majorHAnsi" w:cstheme="majorHAnsi"/>
          <w:color w:val="000000"/>
        </w:rPr>
        <w:t xml:space="preserve"> </w:t>
      </w:r>
      <w:r w:rsidR="00A168F8" w:rsidRPr="000101D5">
        <w:rPr>
          <w:rFonts w:asciiTheme="majorHAnsi" w:hAnsiTheme="majorHAnsi" w:cstheme="majorHAnsi"/>
          <w:color w:val="000000"/>
        </w:rPr>
        <w:t xml:space="preserve"> mogą </w:t>
      </w:r>
      <w:r>
        <w:rPr>
          <w:rFonts w:asciiTheme="majorHAnsi" w:hAnsiTheme="majorHAnsi" w:cstheme="majorHAnsi"/>
          <w:color w:val="000000"/>
        </w:rPr>
        <w:t>zostać</w:t>
      </w:r>
      <w:r w:rsidR="00A168F8" w:rsidRPr="000101D5">
        <w:rPr>
          <w:rFonts w:asciiTheme="majorHAnsi" w:hAnsiTheme="majorHAnsi" w:cstheme="majorHAnsi"/>
          <w:color w:val="000000"/>
        </w:rPr>
        <w:t xml:space="preserve"> kierowane do dofinansowania z uwzględnieniem dostępnej alokacji środków w przypadku:</w:t>
      </w:r>
    </w:p>
    <w:p w14:paraId="34D4CAF2" w14:textId="77777777" w:rsidR="00A168F8" w:rsidRPr="008A0893" w:rsidRDefault="00A168F8" w:rsidP="00A168F8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Theme="majorHAnsi" w:hAnsiTheme="majorHAnsi" w:cstheme="majorHAnsi"/>
          <w:color w:val="000000"/>
        </w:rPr>
      </w:pPr>
      <w:r w:rsidRPr="008A0893">
        <w:rPr>
          <w:rFonts w:asciiTheme="majorHAnsi" w:eastAsia="Times New Roman" w:hAnsiTheme="majorHAnsi" w:cstheme="majorHAnsi"/>
          <w:lang w:val="pl-PL"/>
        </w:rPr>
        <w:t>zwiększenia alokacji środków przeznaczonych na konkurs;</w:t>
      </w:r>
    </w:p>
    <w:p w14:paraId="0CE92A4D" w14:textId="510EA79F" w:rsidR="00A168F8" w:rsidRPr="000101D5" w:rsidRDefault="00A168F8" w:rsidP="00207395">
      <w:pPr>
        <w:pStyle w:val="Akapitzlist"/>
        <w:widowControl/>
        <w:rPr>
          <w:rFonts w:asciiTheme="majorHAnsi" w:eastAsia="Times New Roman" w:hAnsiTheme="majorHAnsi" w:cstheme="majorHAnsi"/>
          <w:lang w:val="pl-PL"/>
        </w:rPr>
      </w:pPr>
      <w:r>
        <w:rPr>
          <w:rFonts w:asciiTheme="majorHAnsi" w:eastAsia="Times New Roman" w:hAnsiTheme="majorHAnsi" w:cstheme="majorHAnsi"/>
          <w:lang w:val="pl-PL"/>
        </w:rPr>
        <w:t xml:space="preserve">-      </w:t>
      </w:r>
      <w:r w:rsidRPr="008A0893">
        <w:rPr>
          <w:rFonts w:asciiTheme="majorHAnsi" w:eastAsia="Times New Roman" w:hAnsiTheme="majorHAnsi" w:cstheme="majorHAnsi"/>
          <w:lang w:val="pl-PL"/>
        </w:rPr>
        <w:t>powstania oszczędności lub zwolnienia środków w wyniku rezygnacji z realizacji projektu przez Wnioskodawcę;</w:t>
      </w:r>
    </w:p>
    <w:p w14:paraId="501EB97C" w14:textId="61475BA7" w:rsidR="00A168F8" w:rsidRDefault="00A168F8" w:rsidP="00A168F8">
      <w:pPr>
        <w:pStyle w:val="Akapitzlist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Theme="majorHAnsi" w:eastAsia="Times New Roman" w:hAnsiTheme="majorHAnsi" w:cstheme="majorHAnsi"/>
          <w:lang w:val="pl-PL"/>
        </w:rPr>
      </w:pPr>
      <w:r>
        <w:rPr>
          <w:rFonts w:asciiTheme="majorHAnsi" w:eastAsia="Times New Roman" w:hAnsiTheme="majorHAnsi" w:cstheme="majorHAnsi"/>
          <w:lang w:val="pl-PL"/>
        </w:rPr>
        <w:t xml:space="preserve">-      </w:t>
      </w:r>
      <w:r w:rsidRPr="008A0893">
        <w:rPr>
          <w:rFonts w:asciiTheme="majorHAnsi" w:eastAsia="Times New Roman" w:hAnsiTheme="majorHAnsi" w:cstheme="majorHAnsi"/>
          <w:lang w:val="pl-PL"/>
        </w:rPr>
        <w:t>wystąpienia innych okoliczności skutkujących dostępnością środków przeznaczonych na dofinansowanie projektów.</w:t>
      </w:r>
    </w:p>
    <w:p w14:paraId="6808A84E" w14:textId="77777777" w:rsidR="00A168F8" w:rsidRPr="000101D5" w:rsidRDefault="00A168F8" w:rsidP="000101D5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Theme="majorHAnsi" w:eastAsia="Times New Roman" w:hAnsiTheme="majorHAnsi" w:cstheme="majorHAnsi"/>
          <w:lang w:val="pl-PL"/>
        </w:rPr>
      </w:pPr>
    </w:p>
    <w:p w14:paraId="4F8EB716" w14:textId="77777777" w:rsidR="00372AED" w:rsidRPr="00EF4DEF" w:rsidRDefault="007856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1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Grantobiorcy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otrzymają pisemnie lub drogą elektroniczną, tj. za pośrednictwem adresu poczty e- mail wskazanego we Wniosku jako e-mail kontaktowy,  decyzję w sprawie przyznania Grantu     w terminie do 60 dni od dnia przekazania Wniosku do oceny Radzie Inwestycyjnej.</w:t>
      </w:r>
    </w:p>
    <w:p w14:paraId="3112B031" w14:textId="77777777" w:rsidR="00372AED" w:rsidRPr="000101D5" w:rsidRDefault="007856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ind w:left="541" w:hanging="359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Od decyzji w sprawie przyznania Grantu nie przysługuje odwołanie.</w:t>
      </w:r>
    </w:p>
    <w:p w14:paraId="6916657D" w14:textId="77777777" w:rsidR="00A53CEA" w:rsidRPr="000E4D61" w:rsidRDefault="00A53CEA" w:rsidP="000E4D6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Theme="majorHAnsi" w:hAnsiTheme="majorHAnsi" w:cstheme="majorHAnsi"/>
          <w:color w:val="000000"/>
        </w:rPr>
      </w:pPr>
    </w:p>
    <w:p w14:paraId="1BAB775B" w14:textId="77777777" w:rsidR="00603141" w:rsidRPr="00EF4DEF" w:rsidRDefault="0060314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Theme="majorHAnsi" w:hAnsiTheme="majorHAnsi" w:cstheme="majorHAnsi"/>
          <w:color w:val="000000"/>
        </w:rPr>
      </w:pPr>
    </w:p>
    <w:p w14:paraId="08DC0155" w14:textId="2DB57ED5" w:rsidR="00372AED" w:rsidRPr="00EF4DEF" w:rsidRDefault="007856BB">
      <w:pPr>
        <w:pStyle w:val="Nagwek1"/>
        <w:spacing w:before="1"/>
        <w:ind w:firstLine="582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§</w:t>
      </w:r>
      <w:r w:rsidR="000101D5">
        <w:rPr>
          <w:rFonts w:asciiTheme="majorHAnsi" w:hAnsiTheme="majorHAnsi" w:cstheme="majorHAnsi"/>
        </w:rPr>
        <w:t>5</w:t>
      </w:r>
    </w:p>
    <w:p w14:paraId="7B2BC63C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180"/>
        <w:ind w:left="581" w:right="581"/>
        <w:jc w:val="center"/>
        <w:rPr>
          <w:rFonts w:asciiTheme="majorHAnsi" w:hAnsiTheme="majorHAnsi" w:cstheme="majorHAnsi"/>
          <w:b/>
          <w:color w:val="000000"/>
        </w:rPr>
      </w:pPr>
      <w:r w:rsidRPr="00EF4DEF">
        <w:rPr>
          <w:rFonts w:asciiTheme="majorHAnsi" w:hAnsiTheme="majorHAnsi" w:cstheme="majorHAnsi"/>
          <w:b/>
          <w:color w:val="000000"/>
        </w:rPr>
        <w:t>Zasady przyznania Grantu</w:t>
      </w:r>
    </w:p>
    <w:p w14:paraId="5960DA04" w14:textId="77777777" w:rsidR="00372AED" w:rsidRPr="00EF4DEF" w:rsidRDefault="007856B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before="183" w:line="259" w:lineRule="auto"/>
        <w:ind w:left="543" w:right="111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Grant  przyznany  zostanie 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Grantobiorcom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 na  realizację  Projektów  Grantowych  w  oparciu     o Wnioski, które otrzymały co najmniej 60 % maksymalnej liczby punktów oraz </w:t>
      </w:r>
      <w:r w:rsidRPr="00EF4DEF">
        <w:rPr>
          <w:rFonts w:asciiTheme="majorHAnsi" w:hAnsiTheme="majorHAnsi" w:cstheme="majorHAnsi"/>
        </w:rPr>
        <w:t xml:space="preserve">muszą otrzymać co </w:t>
      </w:r>
      <w:r w:rsidRPr="00EF4DEF">
        <w:rPr>
          <w:rFonts w:asciiTheme="majorHAnsi" w:hAnsiTheme="majorHAnsi" w:cstheme="majorHAnsi"/>
          <w:color w:val="000000"/>
        </w:rPr>
        <w:lastRenderedPageBreak/>
        <w:t xml:space="preserve">najmniej </w:t>
      </w:r>
      <w:r w:rsidRPr="00EF4DEF">
        <w:rPr>
          <w:rFonts w:asciiTheme="majorHAnsi" w:hAnsiTheme="majorHAnsi" w:cstheme="majorHAnsi"/>
        </w:rPr>
        <w:t xml:space="preserve">jeden punkt w każdym </w:t>
      </w:r>
      <w:r w:rsidRPr="00EF4DEF">
        <w:rPr>
          <w:rFonts w:asciiTheme="majorHAnsi" w:hAnsiTheme="majorHAnsi" w:cstheme="majorHAnsi"/>
          <w:color w:val="000000"/>
        </w:rPr>
        <w:t>kryteri</w:t>
      </w:r>
      <w:r w:rsidRPr="00EF4DEF">
        <w:rPr>
          <w:rFonts w:asciiTheme="majorHAnsi" w:hAnsiTheme="majorHAnsi" w:cstheme="majorHAnsi"/>
        </w:rPr>
        <w:t>um</w:t>
      </w:r>
      <w:r w:rsidRPr="00EF4DEF">
        <w:rPr>
          <w:rFonts w:asciiTheme="majorHAnsi" w:hAnsiTheme="majorHAnsi" w:cstheme="majorHAnsi"/>
          <w:color w:val="000000"/>
        </w:rPr>
        <w:t xml:space="preserve"> kluczo</w:t>
      </w:r>
      <w:r w:rsidRPr="00EF4DEF">
        <w:rPr>
          <w:rFonts w:asciiTheme="majorHAnsi" w:hAnsiTheme="majorHAnsi" w:cstheme="majorHAnsi"/>
        </w:rPr>
        <w:t>wym wskazanym w załączniku nr 3 – “Karta oceny formalnej i merytorycznej wniosku o przyznanie Grantu na prace przedwdrożeniowe”</w:t>
      </w:r>
      <w:r w:rsidRPr="00EF4DEF">
        <w:rPr>
          <w:rFonts w:asciiTheme="majorHAnsi" w:hAnsiTheme="majorHAnsi" w:cstheme="majorHAnsi"/>
          <w:color w:val="000000"/>
        </w:rPr>
        <w:t xml:space="preserve"> i znajdą się na najwyższych miejscach list rankingowych, do wyczerpania  łącznego  budżetu  przeznaczonego na finansowanie Projektów Grantowych w ramach Konkursu, zgodnie z </w:t>
      </w:r>
      <w:r w:rsidRPr="00A168F8">
        <w:rPr>
          <w:rFonts w:asciiTheme="majorHAnsi" w:hAnsiTheme="majorHAnsi" w:cstheme="majorHAnsi"/>
          <w:color w:val="000000"/>
        </w:rPr>
        <w:t>§ 2 ust. 8.</w:t>
      </w:r>
    </w:p>
    <w:p w14:paraId="7398ACC8" w14:textId="77777777" w:rsidR="00372AED" w:rsidRPr="00EF4DEF" w:rsidRDefault="007856B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7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W ramach przyznanego Grantu pokryte mogą zostać koszty związane z wykonaniem prac przedwdrożeniowych przewidzianych we Wniosku.</w:t>
      </w:r>
    </w:p>
    <w:p w14:paraId="432972FC" w14:textId="77777777" w:rsidR="00372AED" w:rsidRPr="00EF4DEF" w:rsidRDefault="007856B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1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W ramach Grantu mogą być finansowane koszty usług zewnętrznych zlecanych na podstawie umów cywilnoprawnych podmiotom  gospodarczym  lub  osobom  fizycznym  niezatrudnionym  u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, wyłonionym zgodnie z zasadami udzielania zamówień publicznych obowiązującymi u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>.</w:t>
      </w:r>
    </w:p>
    <w:p w14:paraId="282D10FA" w14:textId="77777777" w:rsidR="00372AED" w:rsidRPr="00EF4DEF" w:rsidRDefault="007856B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4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Grant     może     być      przeznaczony      na      realizację      Projektu      Grantowego      zgodnie   z Wnioskiem, w tym m.in. na:</w:t>
      </w:r>
    </w:p>
    <w:p w14:paraId="63F12215" w14:textId="77777777" w:rsidR="00372AED" w:rsidRPr="00EF4DEF" w:rsidRDefault="007856B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2"/>
        </w:tabs>
        <w:ind w:left="901" w:hanging="361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zakup lub amortyzację środków trwałych (max. 10% wartości Grantu);</w:t>
      </w:r>
    </w:p>
    <w:p w14:paraId="34B5629C" w14:textId="77777777" w:rsidR="00372AED" w:rsidRPr="00EF4DEF" w:rsidRDefault="007856B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2"/>
          <w:tab w:val="left" w:pos="1661"/>
          <w:tab w:val="left" w:pos="2180"/>
          <w:tab w:val="left" w:pos="3658"/>
          <w:tab w:val="left" w:pos="4764"/>
          <w:tab w:val="left" w:pos="5661"/>
          <w:tab w:val="left" w:pos="7062"/>
          <w:tab w:val="left" w:pos="7456"/>
          <w:tab w:val="left" w:pos="8039"/>
        </w:tabs>
        <w:spacing w:line="256" w:lineRule="auto"/>
        <w:ind w:left="901" w:right="115" w:hanging="360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zakup</w:t>
      </w:r>
      <w:r w:rsidRPr="00EF4DEF">
        <w:rPr>
          <w:rFonts w:asciiTheme="majorHAnsi" w:hAnsiTheme="majorHAnsi" w:cstheme="majorHAnsi"/>
          <w:color w:val="000000"/>
        </w:rPr>
        <w:tab/>
        <w:t>lub</w:t>
      </w:r>
      <w:r w:rsidRPr="00EF4DEF">
        <w:rPr>
          <w:rFonts w:asciiTheme="majorHAnsi" w:hAnsiTheme="majorHAnsi" w:cstheme="majorHAnsi"/>
          <w:color w:val="000000"/>
        </w:rPr>
        <w:tab/>
        <w:t>wypożyczenie</w:t>
      </w:r>
      <w:r w:rsidRPr="00EF4DEF">
        <w:rPr>
          <w:rFonts w:asciiTheme="majorHAnsi" w:hAnsiTheme="majorHAnsi" w:cstheme="majorHAnsi"/>
          <w:color w:val="000000"/>
        </w:rPr>
        <w:tab/>
        <w:t>drobnego</w:t>
      </w:r>
      <w:r w:rsidRPr="00EF4DEF">
        <w:rPr>
          <w:rFonts w:asciiTheme="majorHAnsi" w:hAnsiTheme="majorHAnsi" w:cstheme="majorHAnsi"/>
          <w:color w:val="000000"/>
        </w:rPr>
        <w:tab/>
        <w:t>sprzętu</w:t>
      </w:r>
      <w:r w:rsidRPr="00EF4DEF">
        <w:rPr>
          <w:rFonts w:asciiTheme="majorHAnsi" w:hAnsiTheme="majorHAnsi" w:cstheme="majorHAnsi"/>
          <w:color w:val="000000"/>
        </w:rPr>
        <w:tab/>
        <w:t>badawczego,</w:t>
      </w:r>
      <w:r w:rsidRPr="00EF4DEF">
        <w:rPr>
          <w:rFonts w:asciiTheme="majorHAnsi" w:hAnsiTheme="majorHAnsi" w:cstheme="majorHAnsi"/>
          <w:color w:val="000000"/>
        </w:rPr>
        <w:tab/>
        <w:t>w</w:t>
      </w:r>
      <w:r w:rsidRPr="00EF4DEF">
        <w:rPr>
          <w:rFonts w:asciiTheme="majorHAnsi" w:hAnsiTheme="majorHAnsi" w:cstheme="majorHAnsi"/>
          <w:color w:val="000000"/>
        </w:rPr>
        <w:tab/>
        <w:t>tym</w:t>
      </w:r>
      <w:r w:rsidRPr="00EF4DEF">
        <w:rPr>
          <w:rFonts w:asciiTheme="majorHAnsi" w:hAnsiTheme="majorHAnsi" w:cstheme="majorHAnsi"/>
          <w:color w:val="000000"/>
        </w:rPr>
        <w:tab/>
        <w:t>wyposażenia laboratoryjnego;</w:t>
      </w:r>
    </w:p>
    <w:p w14:paraId="2D94D27D" w14:textId="77777777" w:rsidR="00372AED" w:rsidRPr="00EF4DEF" w:rsidRDefault="007856B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2"/>
        </w:tabs>
        <w:spacing w:line="259" w:lineRule="auto"/>
        <w:ind w:left="901" w:right="115" w:hanging="360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opracowanie oprogramowania specjalistycznego lub zakup licencji na oprogramowanie specjalistyczne;</w:t>
      </w:r>
    </w:p>
    <w:p w14:paraId="415BDAC1" w14:textId="77777777" w:rsidR="00372AED" w:rsidRPr="00EF4DEF" w:rsidRDefault="007856B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2"/>
        </w:tabs>
        <w:ind w:left="901" w:hanging="361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zakup materiałów i surowców – z wyłączeniem materiałów biurowych;</w:t>
      </w:r>
    </w:p>
    <w:p w14:paraId="7BE3F3AE" w14:textId="77777777" w:rsidR="00372AED" w:rsidRPr="00EF4DEF" w:rsidRDefault="007856B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2"/>
        </w:tabs>
        <w:ind w:left="901" w:hanging="361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pokrycie kosztów odpłatnego wynajmu aparatury badawczej;</w:t>
      </w:r>
    </w:p>
    <w:p w14:paraId="730844AE" w14:textId="77777777" w:rsidR="00372AED" w:rsidRPr="00EF4DEF" w:rsidRDefault="007856B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2"/>
        </w:tabs>
        <w:ind w:left="901" w:hanging="361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zamówienie usług badawczych, analiz, badań, raportów oraz ekspertyz;</w:t>
      </w:r>
    </w:p>
    <w:p w14:paraId="1F3FCBC3" w14:textId="77777777" w:rsidR="00372AED" w:rsidRPr="00EF4DEF" w:rsidRDefault="007856B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2"/>
        </w:tabs>
        <w:spacing w:line="259" w:lineRule="auto"/>
        <w:ind w:left="901" w:right="116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zakup opracowań, wydawnictw oraz dostępu do zbiorów informacji (baz danych, źródeł informacji, profesjonalnych opracowań);</w:t>
      </w:r>
    </w:p>
    <w:p w14:paraId="6D78B7C0" w14:textId="77777777" w:rsidR="00372AED" w:rsidRPr="00EF4DEF" w:rsidRDefault="007856B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2"/>
        </w:tabs>
        <w:spacing w:line="259" w:lineRule="auto"/>
        <w:ind w:left="901" w:right="113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koszty  ochrony  prawnej  wyników  badań  naukowych  i  prac   rozwojowych,  dla  których  w ramach Grantu planowane jest podniesienie poziomu TRL, w tym koszty rzecznika patentowego;</w:t>
      </w:r>
    </w:p>
    <w:p w14:paraId="4B2E3EA1" w14:textId="77777777" w:rsidR="00372AED" w:rsidRPr="00EF4DEF" w:rsidRDefault="007856B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2"/>
        </w:tabs>
        <w:spacing w:line="259" w:lineRule="auto"/>
        <w:ind w:left="901" w:right="114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zakup danych, analiz i informacji potrzebnych do przygotowania oferty wdrożenia wyników prac przedwdrożeniowych, w tym pozyskania finansowania na dalsze etapy procesu badawczo-rozwojowego;</w:t>
      </w:r>
    </w:p>
    <w:p w14:paraId="48258652" w14:textId="77777777" w:rsidR="00372AED" w:rsidRPr="00EF4DEF" w:rsidRDefault="007856B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2"/>
        </w:tabs>
        <w:ind w:left="901" w:hanging="361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pokrycie kosztów związanych z promocją wyników prac badawczo-rozwojowych.</w:t>
      </w:r>
    </w:p>
    <w:p w14:paraId="629EDDD7" w14:textId="77777777" w:rsidR="00372AED" w:rsidRPr="00EF4DEF" w:rsidRDefault="007856B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1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Koszty wynagrodzeń personelu badawczego zaangażowanego w realizację Projektu Grantowego są kosztem niekwalifikowanym.</w:t>
      </w:r>
    </w:p>
    <w:p w14:paraId="03B16A16" w14:textId="77777777" w:rsidR="00372AED" w:rsidRPr="00EF4DEF" w:rsidRDefault="007856B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2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Koszty wynagrodzeń personelu badawczego zaangażowanego w realizację badań naukowych lub prac rozwojowych, poniesione na opracowanie wyników badań naukowych i prac rozwojowych, które były podstawą do zaplanowania prac przedwdrożeniowych, nie są kosztem kwalifikowanym i nie mogą zostać sfinansowane w ramach przyznanego Grantu.</w:t>
      </w:r>
    </w:p>
    <w:p w14:paraId="483F6D76" w14:textId="77777777" w:rsidR="00372AED" w:rsidRPr="00EF4DEF" w:rsidRDefault="007856B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5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Dodatkowo, w   ramach   Projektu   każdy  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  może    zgłaszać   chęć   skorzystania  z następujących form dodatkowego wsparcia:</w:t>
      </w:r>
    </w:p>
    <w:p w14:paraId="44572CCC" w14:textId="77777777" w:rsidR="00372AED" w:rsidRPr="00EF4DEF" w:rsidRDefault="007856B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line="256" w:lineRule="auto"/>
        <w:ind w:left="836" w:right="111" w:hanging="360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uczestnictwo w spotkaniach panelowych ekspertów mających na celu integrację środowiska nauki i biznesu,</w:t>
      </w:r>
    </w:p>
    <w:p w14:paraId="5F5E5B49" w14:textId="77777777" w:rsidR="00372AED" w:rsidRPr="00EF4DEF" w:rsidRDefault="007856B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line="259" w:lineRule="auto"/>
        <w:ind w:left="836" w:right="116" w:hanging="360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wystawienie na polskich i międzynarodowych targach typu science to business oraz udział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Grantobiorców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w misjach gospodarczych,</w:t>
      </w:r>
    </w:p>
    <w:p w14:paraId="41E0DCCE" w14:textId="77777777" w:rsidR="00372AED" w:rsidRPr="00EF4DEF" w:rsidRDefault="007856B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line="259" w:lineRule="auto"/>
        <w:ind w:left="836" w:right="114" w:hanging="360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prezentacja rozwiązania będącego przedmiotem Projektu Grantowego w bazach ofert na stron</w:t>
      </w:r>
      <w:r w:rsidRPr="00EF4DEF">
        <w:rPr>
          <w:rFonts w:asciiTheme="majorHAnsi" w:hAnsiTheme="majorHAnsi" w:cstheme="majorHAnsi"/>
        </w:rPr>
        <w:t xml:space="preserve">ach PNT, SGGW, Uniwersytetu SWPS i </w:t>
      </w:r>
      <w:r w:rsidRPr="00EF4DEF">
        <w:rPr>
          <w:rFonts w:asciiTheme="majorHAnsi" w:hAnsiTheme="majorHAnsi" w:cstheme="majorHAnsi"/>
          <w:color w:val="000000"/>
        </w:rPr>
        <w:t>WAT.</w:t>
      </w:r>
    </w:p>
    <w:p w14:paraId="6A83AA24" w14:textId="77777777" w:rsidR="00372AED" w:rsidRPr="00EF4DEF" w:rsidRDefault="007856B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ind w:left="541" w:hanging="359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Podstawą przyznania Grantu jest pozytywna ocena Rady oraz miejsce na liście rankingowej, pod warunkiem </w:t>
      </w:r>
      <w:r w:rsidRPr="00EF4DEF">
        <w:rPr>
          <w:rFonts w:asciiTheme="majorHAnsi" w:hAnsiTheme="majorHAnsi" w:cstheme="majorHAnsi"/>
        </w:rPr>
        <w:t>niewyczerpania środków finansowych w ramach danej ścieżki.</w:t>
      </w:r>
    </w:p>
    <w:p w14:paraId="58232914" w14:textId="77777777" w:rsidR="00372AED" w:rsidRPr="00EF4DEF" w:rsidRDefault="007856B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2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Okres kwalifikowalności wydatków w Projekcie </w:t>
      </w:r>
      <w:r w:rsidRPr="00EF4DEF">
        <w:rPr>
          <w:rFonts w:asciiTheme="majorHAnsi" w:hAnsiTheme="majorHAnsi" w:cstheme="majorHAnsi"/>
        </w:rPr>
        <w:t>Grantowym</w:t>
      </w:r>
      <w:r w:rsidRPr="00EF4DEF">
        <w:rPr>
          <w:rFonts w:asciiTheme="majorHAnsi" w:hAnsiTheme="majorHAnsi" w:cstheme="majorHAnsi"/>
          <w:color w:val="000000"/>
        </w:rPr>
        <w:t xml:space="preserve"> rozpoczyna się z dniem określonym  w decyzji o przyznaniu Grantu i trwa nie dłużej niż do dnia zakończenia działań opisanych we Wniosku.</w:t>
      </w:r>
    </w:p>
    <w:p w14:paraId="57EBC3B9" w14:textId="77777777" w:rsidR="00372AED" w:rsidRPr="00EF4DEF" w:rsidRDefault="007856B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4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Grant przyznany na realizację Projektu Grantowego można wykorzystać przez okres wskazany we </w:t>
      </w:r>
      <w:r w:rsidRPr="00EF4DEF">
        <w:rPr>
          <w:rFonts w:asciiTheme="majorHAnsi" w:hAnsiTheme="majorHAnsi" w:cstheme="majorHAnsi"/>
          <w:color w:val="000000"/>
        </w:rPr>
        <w:lastRenderedPageBreak/>
        <w:t>Wniosku, jednakże nie dłużej niż na 9 miesięcy prze</w:t>
      </w:r>
      <w:r w:rsidRPr="00EF4DEF">
        <w:rPr>
          <w:rFonts w:asciiTheme="majorHAnsi" w:hAnsiTheme="majorHAnsi" w:cstheme="majorHAnsi"/>
        </w:rPr>
        <w:t>d datą zakończenia projektu.</w:t>
      </w:r>
    </w:p>
    <w:p w14:paraId="0AC079C9" w14:textId="77777777" w:rsidR="00372AED" w:rsidRPr="00EF4DEF" w:rsidRDefault="007856B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2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Pozostałe formy wsparcia w ramach Projektu, o których mowa w </w:t>
      </w:r>
      <w:r w:rsidRPr="00A168F8">
        <w:rPr>
          <w:rFonts w:asciiTheme="majorHAnsi" w:hAnsiTheme="majorHAnsi" w:cstheme="majorHAnsi"/>
          <w:color w:val="000000"/>
        </w:rPr>
        <w:t>§ 5 ust. 7</w:t>
      </w:r>
      <w:r w:rsidRPr="00EF4DEF">
        <w:rPr>
          <w:rFonts w:asciiTheme="majorHAnsi" w:hAnsiTheme="majorHAnsi" w:cstheme="majorHAnsi"/>
          <w:color w:val="000000"/>
        </w:rPr>
        <w:t xml:space="preserve"> mogą być udzielone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do końca trwania Projektu lub do wyczerpania budżetu Projektu.</w:t>
      </w:r>
    </w:p>
    <w:p w14:paraId="150CC4E0" w14:textId="77777777" w:rsidR="00372AED" w:rsidRPr="00EF4DEF" w:rsidRDefault="007856B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2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Wysokość udzielonego Grantu oraz okres realizacji Projektu Grantowego mogą zostać zmienione w czasie realizacji Projektu, na podstawie zmiany decyzji o przyznaniu Grantu.</w:t>
      </w:r>
    </w:p>
    <w:p w14:paraId="25E98956" w14:textId="77777777" w:rsidR="00372AED" w:rsidRPr="00EF4DEF" w:rsidRDefault="007856B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6" w:lineRule="auto"/>
        <w:ind w:left="541" w:right="113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Prace przedwdrożeniowe będące przedmiotem Projektu Grantowego nie mogą być finansowane w ramach innych środków.</w:t>
      </w:r>
    </w:p>
    <w:p w14:paraId="0B46786B" w14:textId="58183F7F" w:rsidR="00372AED" w:rsidRPr="00EF4DEF" w:rsidRDefault="007856BB">
      <w:pPr>
        <w:pStyle w:val="Nagwek1"/>
        <w:spacing w:before="123"/>
        <w:ind w:firstLine="582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§</w:t>
      </w:r>
      <w:r w:rsidR="000101D5">
        <w:rPr>
          <w:rFonts w:asciiTheme="majorHAnsi" w:hAnsiTheme="majorHAnsi" w:cstheme="majorHAnsi"/>
        </w:rPr>
        <w:t>6</w:t>
      </w:r>
    </w:p>
    <w:p w14:paraId="298661FC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183"/>
        <w:ind w:left="580" w:right="581"/>
        <w:jc w:val="center"/>
        <w:rPr>
          <w:rFonts w:asciiTheme="majorHAnsi" w:hAnsiTheme="majorHAnsi" w:cstheme="majorHAnsi"/>
          <w:b/>
          <w:color w:val="000000"/>
        </w:rPr>
      </w:pPr>
      <w:r w:rsidRPr="00EF4DEF">
        <w:rPr>
          <w:rFonts w:asciiTheme="majorHAnsi" w:hAnsiTheme="majorHAnsi" w:cstheme="majorHAnsi"/>
          <w:b/>
          <w:color w:val="000000"/>
        </w:rPr>
        <w:t xml:space="preserve">Prawa i obowiązki </w:t>
      </w:r>
      <w:proofErr w:type="spellStart"/>
      <w:r w:rsidRPr="00EF4DEF">
        <w:rPr>
          <w:rFonts w:asciiTheme="majorHAnsi" w:hAnsiTheme="majorHAnsi" w:cstheme="majorHAnsi"/>
          <w:b/>
          <w:color w:val="000000"/>
        </w:rPr>
        <w:t>Grantobiorców</w:t>
      </w:r>
      <w:proofErr w:type="spellEnd"/>
    </w:p>
    <w:p w14:paraId="2369D478" w14:textId="77777777" w:rsidR="00372AED" w:rsidRPr="00EF4DEF" w:rsidRDefault="007856B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before="180" w:line="259" w:lineRule="auto"/>
        <w:ind w:left="541" w:right="112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 jest   zobowiązany   sumiennie   i   terminowo   wypełniać   obowiązki   wynikające z niniejszego Regulaminu i realizować  działania  dotyczące  prac  przedwdrożeniowych  zgodnie z zaakceptowanym Wnioskiem.</w:t>
      </w:r>
    </w:p>
    <w:p w14:paraId="2E08C3DB" w14:textId="0EC978FB" w:rsidR="00372AED" w:rsidRPr="00EF4DEF" w:rsidRDefault="007856B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2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Realizacja prac przedwdrożeniowych w ramach Projektów Grantowych odbywa się pod nadzorem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, w imieniu którego nadzór będzie prowadził odpowiednio </w:t>
      </w:r>
      <w:r w:rsidR="004A0EA5">
        <w:rPr>
          <w:rFonts w:asciiTheme="majorHAnsi" w:hAnsiTheme="majorHAnsi" w:cstheme="majorHAnsi"/>
          <w:color w:val="000000"/>
        </w:rPr>
        <w:t>B</w:t>
      </w:r>
      <w:r w:rsidRPr="00EF4DEF">
        <w:rPr>
          <w:rFonts w:asciiTheme="majorHAnsi" w:hAnsiTheme="majorHAnsi" w:cstheme="majorHAnsi"/>
          <w:color w:val="000000"/>
        </w:rPr>
        <w:t>TT SGGW, CT</w:t>
      </w:r>
      <w:r w:rsidRPr="00EF4DEF">
        <w:rPr>
          <w:rFonts w:asciiTheme="majorHAnsi" w:hAnsiTheme="majorHAnsi" w:cstheme="majorHAnsi"/>
        </w:rPr>
        <w:t>T</w:t>
      </w:r>
      <w:r w:rsidRPr="00EF4DEF">
        <w:rPr>
          <w:rFonts w:asciiTheme="majorHAnsi" w:hAnsiTheme="majorHAnsi" w:cstheme="majorHAnsi"/>
          <w:color w:val="000000"/>
        </w:rPr>
        <w:t xml:space="preserve"> WAT, CTW lub </w:t>
      </w:r>
      <w:r w:rsidRPr="00EF4DEF">
        <w:rPr>
          <w:rFonts w:asciiTheme="majorHAnsi" w:hAnsiTheme="majorHAnsi" w:cstheme="majorHAnsi"/>
        </w:rPr>
        <w:t>PNT.</w:t>
      </w:r>
    </w:p>
    <w:p w14:paraId="214E6E3E" w14:textId="3BE9A432" w:rsidR="00372AED" w:rsidRPr="00EF4DEF" w:rsidRDefault="007856B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1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zobowiązany jest dokonywać zakupów w ramach przyznanej kwoty Grantu zgodnie z harmonogramem  i kosztorysem zawartym we  Wniosku oraz właściwymi przepisami prawa       i</w:t>
      </w:r>
      <w:r w:rsidR="0028133C">
        <w:rPr>
          <w:rFonts w:asciiTheme="majorHAnsi" w:hAnsiTheme="majorHAnsi" w:cstheme="majorHAnsi"/>
          <w:color w:val="000000"/>
        </w:rPr>
        <w:t> </w:t>
      </w:r>
      <w:r w:rsidRPr="00EF4DEF">
        <w:rPr>
          <w:rFonts w:asciiTheme="majorHAnsi" w:hAnsiTheme="majorHAnsi" w:cstheme="majorHAnsi"/>
          <w:color w:val="000000"/>
        </w:rPr>
        <w:t xml:space="preserve">zasadami obowiązującymi u danego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dotyczącymi udzielania zamówień publicznych</w:t>
      </w:r>
    </w:p>
    <w:p w14:paraId="58E81784" w14:textId="6232EC41" w:rsidR="00372AED" w:rsidRPr="00EF4DEF" w:rsidRDefault="007856B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2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jest zobowiązany dokonywać bieżącego rozliczania wydatków w ramach kwoty Grantu, co następuje poprzez dostarczenie </w:t>
      </w:r>
      <w:r w:rsidR="004A0EA5">
        <w:rPr>
          <w:rFonts w:asciiTheme="majorHAnsi" w:hAnsiTheme="majorHAnsi" w:cstheme="majorHAnsi"/>
          <w:color w:val="000000"/>
        </w:rPr>
        <w:t>B</w:t>
      </w:r>
      <w:r w:rsidRPr="00EF4DEF">
        <w:rPr>
          <w:rFonts w:asciiTheme="majorHAnsi" w:hAnsiTheme="majorHAnsi" w:cstheme="majorHAnsi"/>
          <w:color w:val="000000"/>
        </w:rPr>
        <w:t xml:space="preserve">TT SGGW, </w:t>
      </w:r>
      <w:r w:rsidRPr="00EF4DEF">
        <w:rPr>
          <w:rFonts w:asciiTheme="majorHAnsi" w:hAnsiTheme="majorHAnsi" w:cstheme="majorHAnsi"/>
        </w:rPr>
        <w:t xml:space="preserve">CTT WAT, </w:t>
      </w:r>
      <w:r w:rsidRPr="00EF4DEF">
        <w:rPr>
          <w:rFonts w:asciiTheme="majorHAnsi" w:hAnsiTheme="majorHAnsi" w:cstheme="majorHAnsi"/>
          <w:color w:val="000000"/>
        </w:rPr>
        <w:t>CTW i PNT kompletu dokumentów związanych        z zakupem danej usługi lub towaru niezbędnych do jego rozliczenia wraz z niezbędnym opisem wydatku, w terminie nie dłuższym niż 5 dni od daty dokonania zakupu lub odbioru usługi lub towaru.</w:t>
      </w:r>
    </w:p>
    <w:p w14:paraId="5ADAF85F" w14:textId="77777777" w:rsidR="00372AED" w:rsidRPr="00EF4DEF" w:rsidRDefault="007856B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2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</w:rPr>
        <w:t>Grantobiorca</w:t>
      </w:r>
      <w:proofErr w:type="spellEnd"/>
      <w:r w:rsidRPr="00EF4DEF">
        <w:rPr>
          <w:rFonts w:asciiTheme="majorHAnsi" w:hAnsiTheme="majorHAnsi" w:cstheme="majorHAnsi"/>
        </w:rPr>
        <w:t xml:space="preserve"> jest zobowiązany do nie udzielania zamówień oraz do niepodejmowania współpracy z Partnerami działającymi w ramach projektu „Science4Business - Nauka dla Biznesu”. Pełna lista partnerów znajduje się pod linkiem: </w:t>
      </w:r>
      <w:hyperlink r:id="rId16">
        <w:r w:rsidRPr="00EF4DEF">
          <w:rPr>
            <w:rFonts w:asciiTheme="majorHAnsi" w:eastAsia="Arial" w:hAnsiTheme="majorHAnsi" w:cstheme="majorHAnsi"/>
            <w:color w:val="1155CC"/>
            <w:highlight w:val="white"/>
            <w:u w:val="single"/>
          </w:rPr>
          <w:t>https://www.gov.pl/web/nauka/wyniki-naboru-na-partnerow-do-realizacji-zadania</w:t>
        </w:r>
      </w:hyperlink>
    </w:p>
    <w:p w14:paraId="1D77310D" w14:textId="15DCD952" w:rsidR="00372AED" w:rsidRPr="00EF4DEF" w:rsidRDefault="007856B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3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w terminie </w:t>
      </w:r>
      <w:r w:rsidRPr="00EF4DEF">
        <w:rPr>
          <w:rFonts w:asciiTheme="majorHAnsi" w:hAnsiTheme="majorHAnsi" w:cstheme="majorHAnsi"/>
        </w:rPr>
        <w:t>20</w:t>
      </w:r>
      <w:r w:rsidRPr="00EF4DEF">
        <w:rPr>
          <w:rFonts w:asciiTheme="majorHAnsi" w:hAnsiTheme="majorHAnsi" w:cstheme="majorHAnsi"/>
          <w:color w:val="000000"/>
        </w:rPr>
        <w:t xml:space="preserve"> dni od zakończenia realizacji Projektu Grantowego jest zobowiązany do złożenia Sprawozdania z realizacji Projektu Grantowego, odpowiednio do </w:t>
      </w:r>
      <w:r w:rsidR="00E60CB9">
        <w:rPr>
          <w:rFonts w:asciiTheme="majorHAnsi" w:hAnsiTheme="majorHAnsi" w:cstheme="majorHAnsi"/>
          <w:color w:val="000000"/>
        </w:rPr>
        <w:t>B</w:t>
      </w:r>
      <w:r w:rsidRPr="00EF4DEF">
        <w:rPr>
          <w:rFonts w:asciiTheme="majorHAnsi" w:hAnsiTheme="majorHAnsi" w:cstheme="majorHAnsi"/>
          <w:color w:val="000000"/>
        </w:rPr>
        <w:t>TT</w:t>
      </w:r>
      <w:r w:rsidR="00E60CB9">
        <w:rPr>
          <w:rFonts w:asciiTheme="majorHAnsi" w:hAnsiTheme="majorHAnsi" w:cstheme="majorHAnsi"/>
          <w:color w:val="000000"/>
        </w:rPr>
        <w:t xml:space="preserve"> </w:t>
      </w:r>
      <w:r w:rsidRPr="00EF4DEF">
        <w:rPr>
          <w:rFonts w:asciiTheme="majorHAnsi" w:hAnsiTheme="majorHAnsi" w:cstheme="majorHAnsi"/>
          <w:color w:val="000000"/>
        </w:rPr>
        <w:t>SGGW, CTT WAT,  CTW lub</w:t>
      </w:r>
      <w:r w:rsidRPr="00EF4DEF">
        <w:rPr>
          <w:rFonts w:asciiTheme="majorHAnsi" w:hAnsiTheme="majorHAnsi" w:cstheme="majorHAnsi"/>
        </w:rPr>
        <w:t xml:space="preserve"> PNT</w:t>
      </w:r>
      <w:r w:rsidRPr="00EF4DEF">
        <w:rPr>
          <w:rFonts w:asciiTheme="majorHAnsi" w:hAnsiTheme="majorHAnsi" w:cstheme="majorHAnsi"/>
          <w:color w:val="000000"/>
        </w:rPr>
        <w:t>. Wzór Sprawozdania stanowi załącznik nr 5 do niniejszego Regulaminu.</w:t>
      </w:r>
    </w:p>
    <w:p w14:paraId="00A17FB7" w14:textId="77777777" w:rsidR="00372AED" w:rsidRPr="00EF4DEF" w:rsidRDefault="007856B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2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jest zobowiązany do informowania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, bez zbędnej zwłoki, o problemach związanych z realizacją Grantu. W przypadku wystąpienia okoliczności uzasadniających przerwanie lub wydłużenie okresu realizacji Grantu, których nie można było przewidzieć na etapie składania Wniosku,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jest zobowiązany poinformować o tym właściwego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Grantodawcę</w:t>
      </w:r>
      <w:proofErr w:type="spellEnd"/>
      <w:r w:rsidRPr="00EF4DEF">
        <w:rPr>
          <w:rFonts w:asciiTheme="majorHAnsi" w:hAnsiTheme="majorHAnsi" w:cstheme="majorHAnsi"/>
          <w:color w:val="000000"/>
        </w:rPr>
        <w:t>. W przypadku przerwania Grantu wydatki uprzednio poniesione na jego realizację będą uznane za kwalifikowane pod warunkiem spełnienia pozostałych warunków</w:t>
      </w:r>
    </w:p>
    <w:p w14:paraId="4EAD479A" w14:textId="43F8D2BF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57" w:line="256" w:lineRule="auto"/>
        <w:ind w:left="543" w:right="112"/>
        <w:jc w:val="both"/>
        <w:rPr>
          <w:rFonts w:asciiTheme="majorHAnsi" w:hAnsiTheme="majorHAnsi" w:cstheme="majorHAnsi"/>
          <w:color w:val="000000"/>
        </w:rPr>
      </w:pPr>
      <w:r w:rsidRPr="00EF4DEF">
        <w:rPr>
          <w:rFonts w:asciiTheme="majorHAnsi" w:hAnsiTheme="majorHAnsi" w:cstheme="majorHAnsi"/>
          <w:color w:val="000000"/>
        </w:rPr>
        <w:t xml:space="preserve">kwalifikowalności  i  złożenia  przez 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Grantobiorcę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 Sprawozdania,  o  którym  mowa  w  ust.  5,   w</w:t>
      </w:r>
      <w:r w:rsidR="00CD4FAA">
        <w:rPr>
          <w:rFonts w:asciiTheme="majorHAnsi" w:hAnsiTheme="majorHAnsi" w:cstheme="majorHAnsi"/>
          <w:color w:val="000000"/>
        </w:rPr>
        <w:t> </w:t>
      </w:r>
      <w:r w:rsidRPr="00EF4DEF">
        <w:rPr>
          <w:rFonts w:asciiTheme="majorHAnsi" w:hAnsiTheme="majorHAnsi" w:cstheme="majorHAnsi"/>
          <w:color w:val="000000"/>
        </w:rPr>
        <w:t xml:space="preserve">terminie 30 dni od dnia poinformowania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o przerwaniu realizacji Grantu.</w:t>
      </w:r>
    </w:p>
    <w:p w14:paraId="68A0BAA8" w14:textId="77777777" w:rsidR="00372AED" w:rsidRPr="00EF4DEF" w:rsidRDefault="007856B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before="123" w:line="259" w:lineRule="auto"/>
        <w:ind w:left="543" w:right="110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jest zobowiązany przechowywać i archiwizować dokumentację związaną z realizacją Projektu Grantowego oraz zobowiązuje się ją udostępniać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Grantodawcom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na każde ich żądanie, w szczególności w przypadku przeprowadzania kontroli lub audytu realizacji Projektu przez upoważnione do tego podmioty.</w:t>
      </w:r>
    </w:p>
    <w:p w14:paraId="7925B0EB" w14:textId="151178D2" w:rsidR="00372AED" w:rsidRPr="00EF4DEF" w:rsidRDefault="007856B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1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jest zobowiązany udzielać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wszelkich wyjaśnień i informacji w zakresie realizowanego Projektu Grantowego, w tym dotyczących działań przewidzianych do</w:t>
      </w:r>
      <w:r w:rsidR="00CD4FAA">
        <w:rPr>
          <w:rFonts w:asciiTheme="majorHAnsi" w:hAnsiTheme="majorHAnsi" w:cstheme="majorHAnsi"/>
          <w:color w:val="000000"/>
        </w:rPr>
        <w:t> </w:t>
      </w:r>
      <w:r w:rsidRPr="00EF4DEF">
        <w:rPr>
          <w:rFonts w:asciiTheme="majorHAnsi" w:hAnsiTheme="majorHAnsi" w:cstheme="majorHAnsi"/>
          <w:color w:val="000000"/>
        </w:rPr>
        <w:t>sfinansowania w ramach Grantu.</w:t>
      </w:r>
    </w:p>
    <w:p w14:paraId="36012B2C" w14:textId="77777777" w:rsidR="00372AED" w:rsidRPr="00EF4DEF" w:rsidRDefault="007856B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5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jest zobowiązany dołożyć należytej staranności, aby prace przedwdrożeniowe oraz </w:t>
      </w:r>
      <w:r w:rsidRPr="00EF4DEF">
        <w:rPr>
          <w:rFonts w:asciiTheme="majorHAnsi" w:hAnsiTheme="majorHAnsi" w:cstheme="majorHAnsi"/>
          <w:color w:val="000000"/>
        </w:rPr>
        <w:lastRenderedPageBreak/>
        <w:t>inne działania finansowane w ramach Grantu dążyły do stworzenia produktu lub usługi na tyle gotowej do komercjalizacji, aby wzbudzić zainteresowanie potencjalnego nabywcy i aby prowadziły do skutecznej ich komercjalizacji.</w:t>
      </w:r>
    </w:p>
    <w:p w14:paraId="65E1FDF1" w14:textId="00B06A56" w:rsidR="00372AED" w:rsidRPr="00EF4DEF" w:rsidRDefault="007856B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5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</w:rPr>
        <w:t>Grantobiorca</w:t>
      </w:r>
      <w:proofErr w:type="spellEnd"/>
      <w:r w:rsidRPr="00EF4DEF">
        <w:rPr>
          <w:rFonts w:asciiTheme="majorHAnsi" w:hAnsiTheme="majorHAnsi" w:cstheme="majorHAnsi"/>
        </w:rPr>
        <w:t xml:space="preserve"> jest zobowiązany do czynnego udziału w przygotowaniu efektów Grantu do</w:t>
      </w:r>
      <w:r w:rsidR="00CD4FAA">
        <w:rPr>
          <w:rFonts w:asciiTheme="majorHAnsi" w:hAnsiTheme="majorHAnsi" w:cstheme="majorHAnsi"/>
        </w:rPr>
        <w:t> </w:t>
      </w:r>
      <w:r w:rsidRPr="00EF4DEF">
        <w:rPr>
          <w:rFonts w:asciiTheme="majorHAnsi" w:hAnsiTheme="majorHAnsi" w:cstheme="majorHAnsi"/>
        </w:rPr>
        <w:t>procesów komercjalizacji Grantu.</w:t>
      </w:r>
    </w:p>
    <w:p w14:paraId="29D7E0EA" w14:textId="1EA83A94" w:rsidR="00372AED" w:rsidRPr="00EF4DEF" w:rsidRDefault="007856B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3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Grantodawca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jest uprawniony do cofnięcia decyzji o przyznaniu Grantu i wstrzymania dalszego finansowania  Grantu,  w  przypadku,  gdy 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 uchybia  obowiązkom  przewidzianym w</w:t>
      </w:r>
      <w:r w:rsidR="00CD4FAA">
        <w:rPr>
          <w:rFonts w:asciiTheme="majorHAnsi" w:hAnsiTheme="majorHAnsi" w:cstheme="majorHAnsi"/>
          <w:color w:val="000000"/>
        </w:rPr>
        <w:t> </w:t>
      </w:r>
      <w:r w:rsidRPr="00EF4DEF">
        <w:rPr>
          <w:rFonts w:asciiTheme="majorHAnsi" w:hAnsiTheme="majorHAnsi" w:cstheme="majorHAnsi"/>
          <w:color w:val="000000"/>
        </w:rPr>
        <w:t>niniejszym Regulaminie, w szczególności:</w:t>
      </w:r>
    </w:p>
    <w:p w14:paraId="59DC4D18" w14:textId="32F36663" w:rsidR="00372AED" w:rsidRPr="00EF4DEF" w:rsidRDefault="007856BB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line="259" w:lineRule="auto"/>
        <w:ind w:left="836" w:right="113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dokonuje   wyboru   dostawcy   towarów    lub    usług    w    Grancie   w    sposób    sprzeczny z</w:t>
      </w:r>
      <w:r w:rsidR="00CD4FAA">
        <w:rPr>
          <w:rFonts w:asciiTheme="majorHAnsi" w:hAnsiTheme="majorHAnsi" w:cstheme="majorHAnsi"/>
          <w:color w:val="000000"/>
        </w:rPr>
        <w:t> </w:t>
      </w:r>
      <w:r w:rsidRPr="00EF4DEF">
        <w:rPr>
          <w:rFonts w:asciiTheme="majorHAnsi" w:hAnsiTheme="majorHAnsi" w:cstheme="majorHAnsi"/>
          <w:color w:val="000000"/>
        </w:rPr>
        <w:t xml:space="preserve">obowiązującymi przepisami prawa, wytycznymi lub wewnętrznymi zasadami właściwego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>, które znajdują zastosowanie do wydatkowania środków przyznanych w ramach Grantu;</w:t>
      </w:r>
    </w:p>
    <w:p w14:paraId="7386749F" w14:textId="77777777" w:rsidR="00372AED" w:rsidRPr="00EF4DEF" w:rsidRDefault="007856BB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line="256" w:lineRule="auto"/>
        <w:ind w:left="836" w:right="116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zaprzestał realizacji Projektu Grantowego i nie poinformował o tym właściwego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>;</w:t>
      </w:r>
    </w:p>
    <w:p w14:paraId="0834EEFA" w14:textId="77777777" w:rsidR="00372AED" w:rsidRPr="00EF4DEF" w:rsidRDefault="007856BB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line="259" w:lineRule="auto"/>
        <w:ind w:left="836" w:right="112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bez uzgodnienia z właściwym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Grantodawcą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zmodyfikował zakres i cel prac przedwdrożeniowych w ramach realizacji Projektu Grantowego w stosunku do pierwotnie zaplanowanych we Wniosku.</w:t>
      </w:r>
    </w:p>
    <w:p w14:paraId="71C09FFE" w14:textId="3548C581" w:rsidR="00372AED" w:rsidRPr="00EF4DEF" w:rsidRDefault="007856BB">
      <w:pPr>
        <w:pStyle w:val="Nagwek1"/>
        <w:spacing w:before="160"/>
        <w:ind w:firstLine="582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§</w:t>
      </w:r>
      <w:r w:rsidR="000101D5">
        <w:rPr>
          <w:rFonts w:asciiTheme="majorHAnsi" w:hAnsiTheme="majorHAnsi" w:cstheme="majorHAnsi"/>
        </w:rPr>
        <w:t>7</w:t>
      </w:r>
    </w:p>
    <w:p w14:paraId="05C6D5CD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183"/>
        <w:ind w:left="581" w:right="581"/>
        <w:jc w:val="center"/>
        <w:rPr>
          <w:rFonts w:asciiTheme="majorHAnsi" w:hAnsiTheme="majorHAnsi" w:cstheme="majorHAnsi"/>
          <w:b/>
          <w:color w:val="000000"/>
        </w:rPr>
      </w:pPr>
      <w:r w:rsidRPr="00EF4DEF">
        <w:rPr>
          <w:rFonts w:asciiTheme="majorHAnsi" w:hAnsiTheme="majorHAnsi" w:cstheme="majorHAnsi"/>
          <w:b/>
          <w:color w:val="000000"/>
        </w:rPr>
        <w:t xml:space="preserve">Obowiązki </w:t>
      </w:r>
      <w:proofErr w:type="spellStart"/>
      <w:r w:rsidRPr="00EF4DEF">
        <w:rPr>
          <w:rFonts w:asciiTheme="majorHAnsi" w:hAnsiTheme="majorHAnsi" w:cstheme="majorHAnsi"/>
          <w:b/>
          <w:color w:val="000000"/>
        </w:rPr>
        <w:t>Grantodawców</w:t>
      </w:r>
      <w:proofErr w:type="spellEnd"/>
    </w:p>
    <w:p w14:paraId="3804DD22" w14:textId="59676A01" w:rsidR="00372AED" w:rsidRPr="00EF4DEF" w:rsidRDefault="007856B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before="180" w:line="259" w:lineRule="auto"/>
        <w:ind w:left="541" w:right="113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zobowiązują się do pokrycia wydatków związanych z realizacją prac przedwdrożeniowych  przewidzianych  we   Wnioskach,   zakwalifikowanych   do   finansowania w</w:t>
      </w:r>
      <w:r w:rsidR="00CD4FAA">
        <w:rPr>
          <w:rFonts w:asciiTheme="majorHAnsi" w:hAnsiTheme="majorHAnsi" w:cstheme="majorHAnsi"/>
          <w:color w:val="000000"/>
        </w:rPr>
        <w:t> </w:t>
      </w:r>
      <w:r w:rsidRPr="00EF4DEF">
        <w:rPr>
          <w:rFonts w:asciiTheme="majorHAnsi" w:hAnsiTheme="majorHAnsi" w:cstheme="majorHAnsi"/>
          <w:color w:val="000000"/>
        </w:rPr>
        <w:t>ramach przyznanych Grantów, o ile zakup usług i towarów nastąpił zgodnie z zatwierdzonym Wnioskiem i niniejszym Regulaminem.</w:t>
      </w:r>
    </w:p>
    <w:p w14:paraId="2DA43C04" w14:textId="77777777" w:rsidR="00372AED" w:rsidRPr="00EF4DEF" w:rsidRDefault="007856B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1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W przypadku zgłoszenia przez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Grantobiorcę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potrzeby uzyskania wsparcia w przygotowaniu Wniosku oraz prezentacji przed Radą Inwestycyjną, jak również wsparcia w koordynacji zadań realizowanych w ramach Projektu Grantowego, </w:t>
      </w:r>
      <w:r w:rsidRPr="00EF4DEF">
        <w:rPr>
          <w:rFonts w:asciiTheme="majorHAnsi" w:hAnsiTheme="majorHAnsi" w:cstheme="majorHAnsi"/>
        </w:rPr>
        <w:t xml:space="preserve">Zespół Projektowy PNT, Zespół Projektowy SGGW, </w:t>
      </w:r>
      <w:r w:rsidRPr="00EF4DEF">
        <w:rPr>
          <w:rFonts w:asciiTheme="majorHAnsi" w:hAnsiTheme="majorHAnsi" w:cstheme="majorHAnsi"/>
          <w:color w:val="000000"/>
        </w:rPr>
        <w:t>Zespół Projektowy Uniwersytetu SWPS lub Zespół Projektowy WAT zobowiązany jest takiej pomocy udzielić.</w:t>
      </w:r>
    </w:p>
    <w:p w14:paraId="109F370E" w14:textId="77777777" w:rsidR="00372AED" w:rsidRPr="00EF4DEF" w:rsidRDefault="007856B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3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Grantodawca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zobowiązuje się udzielać wszelkich informacji i wyjaśnień na temat Konkursu zainteresowanym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Grantobiorcom</w:t>
      </w:r>
      <w:proofErr w:type="spellEnd"/>
      <w:r w:rsidRPr="00EF4DEF">
        <w:rPr>
          <w:rFonts w:asciiTheme="majorHAnsi" w:hAnsiTheme="majorHAnsi" w:cstheme="majorHAnsi"/>
          <w:color w:val="000000"/>
        </w:rPr>
        <w:t>.</w:t>
      </w:r>
    </w:p>
    <w:p w14:paraId="470FC025" w14:textId="7FD16495" w:rsidR="00372AED" w:rsidRPr="00EF4DEF" w:rsidRDefault="007856B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6" w:lineRule="auto"/>
        <w:ind w:left="541" w:right="116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zobowiązują się  wspierać 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Grantobiorców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 w  udzielaniu  zamówień  publicznych  w</w:t>
      </w:r>
      <w:r w:rsidR="00CD4FAA">
        <w:rPr>
          <w:rFonts w:asciiTheme="majorHAnsi" w:hAnsiTheme="majorHAnsi" w:cstheme="majorHAnsi"/>
          <w:color w:val="000000"/>
        </w:rPr>
        <w:t> </w:t>
      </w:r>
      <w:r w:rsidRPr="00EF4DEF">
        <w:rPr>
          <w:rFonts w:asciiTheme="majorHAnsi" w:hAnsiTheme="majorHAnsi" w:cstheme="majorHAnsi"/>
          <w:color w:val="000000"/>
        </w:rPr>
        <w:t xml:space="preserve">ramach Grantów – w zakresie każdorazowo uzgodnionym z danym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Grantobiorcą</w:t>
      </w:r>
      <w:proofErr w:type="spellEnd"/>
      <w:r w:rsidRPr="00EF4DEF">
        <w:rPr>
          <w:rFonts w:asciiTheme="majorHAnsi" w:hAnsiTheme="majorHAnsi" w:cstheme="majorHAnsi"/>
          <w:color w:val="000000"/>
        </w:rPr>
        <w:t>.</w:t>
      </w:r>
    </w:p>
    <w:p w14:paraId="424B1DCA" w14:textId="77777777" w:rsidR="00372AED" w:rsidRPr="00EF4DEF" w:rsidRDefault="00372AED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Theme="majorHAnsi" w:hAnsiTheme="majorHAnsi" w:cstheme="majorHAnsi"/>
          <w:color w:val="000000"/>
        </w:rPr>
      </w:pPr>
    </w:p>
    <w:p w14:paraId="4C3482E8" w14:textId="77777777" w:rsidR="00EF4DEF" w:rsidRDefault="00EF4DEF">
      <w:pPr>
        <w:pStyle w:val="Nagwek1"/>
        <w:spacing w:before="57"/>
        <w:ind w:firstLine="582"/>
        <w:rPr>
          <w:rFonts w:asciiTheme="majorHAnsi" w:hAnsiTheme="majorHAnsi" w:cstheme="majorHAnsi"/>
        </w:rPr>
      </w:pPr>
    </w:p>
    <w:p w14:paraId="56C299C2" w14:textId="43CDB297" w:rsidR="00372AED" w:rsidRPr="00EF4DEF" w:rsidRDefault="007856BB">
      <w:pPr>
        <w:pStyle w:val="Nagwek1"/>
        <w:spacing w:before="57"/>
        <w:ind w:firstLine="582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</w:rPr>
        <w:t>§</w:t>
      </w:r>
      <w:r w:rsidR="000101D5">
        <w:rPr>
          <w:rFonts w:asciiTheme="majorHAnsi" w:hAnsiTheme="majorHAnsi" w:cstheme="majorHAnsi"/>
        </w:rPr>
        <w:t>8</w:t>
      </w:r>
    </w:p>
    <w:p w14:paraId="02919D58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180"/>
        <w:ind w:left="581" w:right="581"/>
        <w:jc w:val="center"/>
        <w:rPr>
          <w:rFonts w:asciiTheme="majorHAnsi" w:hAnsiTheme="majorHAnsi" w:cstheme="majorHAnsi"/>
          <w:b/>
          <w:color w:val="000000"/>
        </w:rPr>
      </w:pPr>
      <w:r w:rsidRPr="00EF4DEF">
        <w:rPr>
          <w:rFonts w:asciiTheme="majorHAnsi" w:hAnsiTheme="majorHAnsi" w:cstheme="majorHAnsi"/>
          <w:b/>
          <w:color w:val="000000"/>
        </w:rPr>
        <w:t>Pozostałe postanowienia</w:t>
      </w:r>
    </w:p>
    <w:p w14:paraId="274DE1BB" w14:textId="77777777" w:rsidR="00372AED" w:rsidRPr="00EF4DEF" w:rsidRDefault="007856B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before="180" w:line="259" w:lineRule="auto"/>
        <w:ind w:left="541" w:right="111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Wszystkie dane i informacje zawarte w składanych Wnioskach są traktowane jako informacje poufne i mogą być wykorzystane wyłącznie w zakresie niezbędnym do przeprowadzenia Konkursu i realizacji zadań przewidzianych niniejszym Regulaminem.</w:t>
      </w:r>
    </w:p>
    <w:p w14:paraId="71D99594" w14:textId="77777777" w:rsidR="00372AED" w:rsidRPr="00EF4DEF" w:rsidRDefault="007856B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6" w:lineRule="auto"/>
        <w:ind w:left="541" w:right="114" w:hanging="358"/>
        <w:jc w:val="both"/>
        <w:rPr>
          <w:rFonts w:asciiTheme="majorHAnsi" w:hAnsiTheme="majorHAnsi" w:cstheme="majorHAnsi"/>
        </w:rPr>
      </w:pP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zastrzegają sobie prawo do ewentualnej zmiany treści niniejszego Regulaminu. Zmiana Regulaminu każdorazowo zostanie ogłoszona w sposób przyjęty u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>.</w:t>
      </w:r>
    </w:p>
    <w:p w14:paraId="434C4D05" w14:textId="5489D8A2" w:rsidR="00372AED" w:rsidRPr="00EF4DEF" w:rsidRDefault="007856B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2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W sprawach nieuregulowanych w niniejszym Regulaminie, decyzje podejmuje dyrektor </w:t>
      </w:r>
      <w:r w:rsidR="00E60842">
        <w:rPr>
          <w:rFonts w:asciiTheme="majorHAnsi" w:hAnsiTheme="majorHAnsi" w:cstheme="majorHAnsi"/>
          <w:color w:val="000000"/>
        </w:rPr>
        <w:t>B</w:t>
      </w:r>
      <w:r w:rsidRPr="00EF4DEF">
        <w:rPr>
          <w:rFonts w:asciiTheme="majorHAnsi" w:hAnsiTheme="majorHAnsi" w:cstheme="majorHAnsi"/>
          <w:color w:val="000000"/>
        </w:rPr>
        <w:t>TT SGGW, CTT WAT</w:t>
      </w:r>
      <w:r w:rsidRPr="00EF4DEF">
        <w:rPr>
          <w:rFonts w:asciiTheme="majorHAnsi" w:hAnsiTheme="majorHAnsi" w:cstheme="majorHAnsi"/>
        </w:rPr>
        <w:t xml:space="preserve">, </w:t>
      </w:r>
      <w:r w:rsidRPr="00EF4DEF">
        <w:rPr>
          <w:rFonts w:asciiTheme="majorHAnsi" w:hAnsiTheme="majorHAnsi" w:cstheme="majorHAnsi"/>
          <w:color w:val="000000"/>
        </w:rPr>
        <w:t xml:space="preserve">CTW lub </w:t>
      </w:r>
      <w:r w:rsidRPr="00EF4DEF">
        <w:rPr>
          <w:rFonts w:asciiTheme="majorHAnsi" w:hAnsiTheme="majorHAnsi" w:cstheme="majorHAnsi"/>
        </w:rPr>
        <w:t>prezes PNT</w:t>
      </w:r>
      <w:r w:rsidRPr="00EF4DEF">
        <w:rPr>
          <w:rFonts w:asciiTheme="majorHAnsi" w:hAnsiTheme="majorHAnsi" w:cstheme="majorHAnsi"/>
          <w:color w:val="000000"/>
        </w:rPr>
        <w:t>, przy uwzględnieniu wytycznych Ministerstwa Nauki i</w:t>
      </w:r>
      <w:r w:rsidR="00F70B80">
        <w:rPr>
          <w:rFonts w:asciiTheme="majorHAnsi" w:hAnsiTheme="majorHAnsi" w:cstheme="majorHAnsi"/>
          <w:color w:val="000000"/>
        </w:rPr>
        <w:t> </w:t>
      </w:r>
      <w:r w:rsidRPr="00EF4DEF">
        <w:rPr>
          <w:rFonts w:asciiTheme="majorHAnsi" w:hAnsiTheme="majorHAnsi" w:cstheme="majorHAnsi"/>
          <w:color w:val="000000"/>
        </w:rPr>
        <w:t>Szkolnictwa Wyższego dotyczących programu „</w:t>
      </w:r>
      <w:r w:rsidRPr="00EF4DEF">
        <w:rPr>
          <w:rFonts w:asciiTheme="majorHAnsi" w:hAnsiTheme="majorHAnsi" w:cstheme="majorHAnsi"/>
        </w:rPr>
        <w:t>Science4Business</w:t>
      </w:r>
      <w:r w:rsidRPr="00EF4DEF">
        <w:rPr>
          <w:rFonts w:asciiTheme="majorHAnsi" w:hAnsiTheme="majorHAnsi" w:cstheme="majorHAnsi"/>
          <w:color w:val="000000"/>
        </w:rPr>
        <w:t xml:space="preserve">”, wewnętrznych regulacji obowiązujących u danego </w:t>
      </w:r>
      <w:proofErr w:type="spellStart"/>
      <w:r w:rsidRPr="00EF4DEF">
        <w:rPr>
          <w:rFonts w:asciiTheme="majorHAnsi" w:hAnsiTheme="majorHAnsi" w:cstheme="majorHAnsi"/>
          <w:color w:val="000000"/>
        </w:rPr>
        <w:t>Grantodawcy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oraz przepisów prawa polskiego powszechnie obowiązującego.</w:t>
      </w:r>
    </w:p>
    <w:p w14:paraId="61339534" w14:textId="77777777" w:rsidR="00372AED" w:rsidRPr="00EF4DEF" w:rsidRDefault="007856B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spacing w:line="259" w:lineRule="auto"/>
        <w:ind w:left="541" w:right="113" w:hanging="358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Jeżeli w wyniku nienależytej realizacji przez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Grantobiorcę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działań przewidzianych we Wniosku </w:t>
      </w:r>
      <w:proofErr w:type="spellStart"/>
      <w:r w:rsidRPr="00EF4DEF">
        <w:rPr>
          <w:rFonts w:asciiTheme="majorHAnsi" w:hAnsiTheme="majorHAnsi" w:cstheme="majorHAnsi"/>
          <w:color w:val="000000"/>
        </w:rPr>
        <w:lastRenderedPageBreak/>
        <w:t>Grantodawca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poniesie szkodę (w szczególności zostanie zobowiązany do zwrotu części środków przekazanych mu w ramach realizacji Projektu Grantowego), </w:t>
      </w:r>
      <w:proofErr w:type="spellStart"/>
      <w:r w:rsidRPr="00EF4DEF">
        <w:rPr>
          <w:rFonts w:asciiTheme="majorHAnsi" w:hAnsiTheme="majorHAnsi" w:cstheme="majorHAnsi"/>
          <w:color w:val="000000"/>
        </w:rPr>
        <w:t>Grantobiorca</w:t>
      </w:r>
      <w:proofErr w:type="spellEnd"/>
      <w:r w:rsidRPr="00EF4DEF">
        <w:rPr>
          <w:rFonts w:asciiTheme="majorHAnsi" w:hAnsiTheme="majorHAnsi" w:cstheme="majorHAnsi"/>
          <w:color w:val="000000"/>
        </w:rPr>
        <w:t xml:space="preserve"> może zostać zobowiązany do jej naprawienia.</w:t>
      </w:r>
    </w:p>
    <w:p w14:paraId="12EFC44F" w14:textId="77777777" w:rsidR="00372AED" w:rsidRPr="00EF4DEF" w:rsidRDefault="007856B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</w:tabs>
        <w:ind w:left="541" w:hanging="359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Integralną część Regulaminu stanowią załączniki do Regulaminu:</w:t>
      </w:r>
    </w:p>
    <w:p w14:paraId="134ACB11" w14:textId="77777777" w:rsidR="00372AED" w:rsidRDefault="00372AE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</w:p>
    <w:p w14:paraId="4DC88E48" w14:textId="77777777" w:rsidR="00F70B80" w:rsidRDefault="00F70B8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color w:val="000000"/>
        </w:rPr>
      </w:pPr>
    </w:p>
    <w:p w14:paraId="7947B00E" w14:textId="77777777" w:rsidR="00A33DAF" w:rsidRDefault="00A33D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color w:val="000000"/>
        </w:rPr>
      </w:pPr>
    </w:p>
    <w:p w14:paraId="319769AF" w14:textId="1168B72B" w:rsidR="00F70B80" w:rsidRPr="00F70B80" w:rsidRDefault="00F70B8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color w:val="000000"/>
        </w:rPr>
      </w:pPr>
      <w:r w:rsidRPr="00F70B80">
        <w:rPr>
          <w:rFonts w:asciiTheme="majorHAnsi" w:hAnsiTheme="majorHAnsi" w:cstheme="majorHAnsi"/>
          <w:b/>
          <w:bCs/>
          <w:color w:val="000000"/>
        </w:rPr>
        <w:t>Załączniki</w:t>
      </w:r>
    </w:p>
    <w:p w14:paraId="375CFFC7" w14:textId="77777777" w:rsidR="00372AED" w:rsidRPr="00EF4DEF" w:rsidRDefault="00372AED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Theme="majorHAnsi" w:hAnsiTheme="majorHAnsi" w:cstheme="majorHAnsi"/>
          <w:color w:val="000000"/>
        </w:rPr>
      </w:pPr>
    </w:p>
    <w:p w14:paraId="05CD3C67" w14:textId="77777777" w:rsidR="00372AED" w:rsidRPr="00EF4DEF" w:rsidRDefault="007856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0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>załącznik nr 1 – Wykaz Krajowych Inteligentnych Specjalizacji wspieranych w ramach Konkursu o przyznanie Grantu na prace przedwdrożeniowe w ramach projektu „</w:t>
      </w:r>
      <w:r w:rsidRPr="00EF4DEF">
        <w:rPr>
          <w:rFonts w:asciiTheme="majorHAnsi" w:hAnsiTheme="majorHAnsi" w:cstheme="majorHAnsi"/>
        </w:rPr>
        <w:t>Science4Business - Nauka dla Biznesu”</w:t>
      </w:r>
      <w:r w:rsidRPr="00EF4DEF">
        <w:rPr>
          <w:rFonts w:asciiTheme="majorHAnsi" w:hAnsiTheme="majorHAnsi" w:cstheme="majorHAnsi"/>
          <w:color w:val="000000"/>
        </w:rPr>
        <w:t>;</w:t>
      </w:r>
    </w:p>
    <w:p w14:paraId="2D92FD5B" w14:textId="7F1CCE95" w:rsidR="00372AED" w:rsidRPr="00EF4DEF" w:rsidRDefault="007856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2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załącznik nr </w:t>
      </w:r>
      <w:r w:rsidR="00207395">
        <w:rPr>
          <w:rFonts w:asciiTheme="majorHAnsi" w:hAnsiTheme="majorHAnsi" w:cstheme="majorHAnsi"/>
          <w:color w:val="000000"/>
        </w:rPr>
        <w:t>3</w:t>
      </w:r>
      <w:r w:rsidRPr="00EF4DEF">
        <w:rPr>
          <w:rFonts w:asciiTheme="majorHAnsi" w:hAnsiTheme="majorHAnsi" w:cstheme="majorHAnsi"/>
          <w:color w:val="000000"/>
        </w:rPr>
        <w:t xml:space="preserve"> – Wzór wniosku o przyznanie Grantu na prace przedwdrożeniowe w ramach projektu „</w:t>
      </w:r>
      <w:r w:rsidRPr="00EF4DEF">
        <w:rPr>
          <w:rFonts w:asciiTheme="majorHAnsi" w:hAnsiTheme="majorHAnsi" w:cstheme="majorHAnsi"/>
        </w:rPr>
        <w:t>Science4Business - Nauka dla Biznesu</w:t>
      </w:r>
      <w:r w:rsidRPr="00EF4DEF">
        <w:rPr>
          <w:rFonts w:asciiTheme="majorHAnsi" w:hAnsiTheme="majorHAnsi" w:cstheme="majorHAnsi"/>
          <w:color w:val="000000"/>
        </w:rPr>
        <w:t>”;</w:t>
      </w:r>
    </w:p>
    <w:p w14:paraId="7B0E5FE6" w14:textId="0F2E1C53" w:rsidR="00372AED" w:rsidRPr="00EF4DEF" w:rsidRDefault="007856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3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Załącznik nr </w:t>
      </w:r>
      <w:r w:rsidR="00207395">
        <w:rPr>
          <w:rFonts w:asciiTheme="majorHAnsi" w:hAnsiTheme="majorHAnsi" w:cstheme="majorHAnsi"/>
          <w:color w:val="000000"/>
        </w:rPr>
        <w:t>4</w:t>
      </w:r>
      <w:r w:rsidRPr="00EF4DEF">
        <w:rPr>
          <w:rFonts w:asciiTheme="majorHAnsi" w:hAnsiTheme="majorHAnsi" w:cstheme="majorHAnsi"/>
          <w:color w:val="000000"/>
        </w:rPr>
        <w:t xml:space="preserve"> – Karta oceny formalnej wniosku o przyznanie Grantu na prace przedwdrożeniowe w ramach projektu „</w:t>
      </w:r>
      <w:r w:rsidRPr="00EF4DEF">
        <w:rPr>
          <w:rFonts w:asciiTheme="majorHAnsi" w:hAnsiTheme="majorHAnsi" w:cstheme="majorHAnsi"/>
        </w:rPr>
        <w:t>Science4Business - Nauka dla Biznesu</w:t>
      </w:r>
      <w:r w:rsidRPr="00EF4DEF">
        <w:rPr>
          <w:rFonts w:asciiTheme="majorHAnsi" w:hAnsiTheme="majorHAnsi" w:cstheme="majorHAnsi"/>
          <w:color w:val="000000"/>
        </w:rPr>
        <w:t>”;</w:t>
      </w:r>
    </w:p>
    <w:p w14:paraId="71820492" w14:textId="770148BB" w:rsidR="00372AED" w:rsidRPr="00EF4DEF" w:rsidRDefault="007856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59" w:lineRule="auto"/>
        <w:ind w:left="543" w:right="111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załącznik nr </w:t>
      </w:r>
      <w:r w:rsidR="00207395">
        <w:rPr>
          <w:rFonts w:asciiTheme="majorHAnsi" w:hAnsiTheme="majorHAnsi" w:cstheme="majorHAnsi"/>
          <w:color w:val="000000"/>
        </w:rPr>
        <w:t>5</w:t>
      </w:r>
      <w:r w:rsidRPr="00EF4DEF">
        <w:rPr>
          <w:rFonts w:asciiTheme="majorHAnsi" w:hAnsiTheme="majorHAnsi" w:cstheme="majorHAnsi"/>
          <w:color w:val="000000"/>
        </w:rPr>
        <w:t xml:space="preserve"> – Karta oceny merytorycznej wniosku o przyznanie Grantu na prace przedwdrożeniowe w ramach projektu „</w:t>
      </w:r>
      <w:r w:rsidRPr="00EF4DEF">
        <w:rPr>
          <w:rFonts w:asciiTheme="majorHAnsi" w:hAnsiTheme="majorHAnsi" w:cstheme="majorHAnsi"/>
        </w:rPr>
        <w:t>Science4Business - Nauka dla Biznesu</w:t>
      </w:r>
      <w:r w:rsidRPr="00EF4DEF">
        <w:rPr>
          <w:rFonts w:asciiTheme="majorHAnsi" w:hAnsiTheme="majorHAnsi" w:cstheme="majorHAnsi"/>
          <w:color w:val="000000"/>
        </w:rPr>
        <w:t>”;</w:t>
      </w:r>
    </w:p>
    <w:p w14:paraId="23F6455C" w14:textId="07503110" w:rsidR="00372AED" w:rsidRPr="00EF4DEF" w:rsidRDefault="007856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line="266" w:lineRule="auto"/>
        <w:ind w:left="543" w:hanging="361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załącznik nr </w:t>
      </w:r>
      <w:r w:rsidR="00207395">
        <w:rPr>
          <w:rFonts w:asciiTheme="majorHAnsi" w:hAnsiTheme="majorHAnsi" w:cstheme="majorHAnsi"/>
          <w:color w:val="000000"/>
        </w:rPr>
        <w:t>6</w:t>
      </w:r>
      <w:r w:rsidRPr="00EF4DEF">
        <w:rPr>
          <w:rFonts w:asciiTheme="majorHAnsi" w:hAnsiTheme="majorHAnsi" w:cstheme="majorHAnsi"/>
          <w:color w:val="000000"/>
        </w:rPr>
        <w:t xml:space="preserve"> – Wzór Sprawozdania z realizacji Projektu Grantowego w ramach projektu</w:t>
      </w:r>
    </w:p>
    <w:p w14:paraId="39CF98B0" w14:textId="77777777" w:rsidR="00372AED" w:rsidRPr="00EF4DEF" w:rsidRDefault="007856BB">
      <w:pPr>
        <w:pBdr>
          <w:top w:val="nil"/>
          <w:left w:val="nil"/>
          <w:bottom w:val="nil"/>
          <w:right w:val="nil"/>
          <w:between w:val="nil"/>
        </w:pBdr>
        <w:spacing w:before="21"/>
        <w:ind w:left="543"/>
        <w:jc w:val="both"/>
        <w:rPr>
          <w:rFonts w:asciiTheme="majorHAnsi" w:hAnsiTheme="majorHAnsi" w:cstheme="majorHAnsi"/>
          <w:color w:val="000000"/>
        </w:rPr>
      </w:pPr>
      <w:r w:rsidRPr="00EF4DEF">
        <w:rPr>
          <w:rFonts w:asciiTheme="majorHAnsi" w:hAnsiTheme="majorHAnsi" w:cstheme="majorHAnsi"/>
          <w:color w:val="000000"/>
        </w:rPr>
        <w:t>„</w:t>
      </w:r>
      <w:r w:rsidRPr="00EF4DEF">
        <w:rPr>
          <w:rFonts w:asciiTheme="majorHAnsi" w:hAnsiTheme="majorHAnsi" w:cstheme="majorHAnsi"/>
        </w:rPr>
        <w:t>Science4Business - Nauka dla Biznesu</w:t>
      </w:r>
      <w:r w:rsidRPr="00EF4DEF">
        <w:rPr>
          <w:rFonts w:asciiTheme="majorHAnsi" w:hAnsiTheme="majorHAnsi" w:cstheme="majorHAnsi"/>
          <w:color w:val="000000"/>
        </w:rPr>
        <w:t>”;</w:t>
      </w:r>
    </w:p>
    <w:p w14:paraId="6C216F9A" w14:textId="2A76E17F" w:rsidR="00372AED" w:rsidRPr="00EF4DEF" w:rsidRDefault="007856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4"/>
        </w:tabs>
        <w:spacing w:before="22" w:line="259" w:lineRule="auto"/>
        <w:ind w:left="543" w:right="113" w:hanging="360"/>
        <w:jc w:val="both"/>
        <w:rPr>
          <w:rFonts w:asciiTheme="majorHAnsi" w:hAnsiTheme="majorHAnsi" w:cstheme="majorHAnsi"/>
        </w:rPr>
      </w:pPr>
      <w:r w:rsidRPr="00EF4DEF">
        <w:rPr>
          <w:rFonts w:asciiTheme="majorHAnsi" w:hAnsiTheme="majorHAnsi" w:cstheme="majorHAnsi"/>
          <w:color w:val="000000"/>
        </w:rPr>
        <w:t xml:space="preserve">załącznik   nr   </w:t>
      </w:r>
      <w:r w:rsidR="00207395">
        <w:rPr>
          <w:rFonts w:asciiTheme="majorHAnsi" w:hAnsiTheme="majorHAnsi" w:cstheme="majorHAnsi"/>
          <w:color w:val="000000"/>
        </w:rPr>
        <w:t>7</w:t>
      </w:r>
      <w:r w:rsidRPr="00EF4DEF">
        <w:rPr>
          <w:rFonts w:asciiTheme="majorHAnsi" w:hAnsiTheme="majorHAnsi" w:cstheme="majorHAnsi"/>
          <w:color w:val="000000"/>
        </w:rPr>
        <w:t xml:space="preserve">    –    Obowiązek    informacyjny    RODO    na    podstawie    art.    13    RODO*    w Konkursie o przyznanie Grantu na prace przedwdrożeniowe w ramach projektu „</w:t>
      </w:r>
      <w:r w:rsidRPr="00EF4DEF">
        <w:rPr>
          <w:rFonts w:asciiTheme="majorHAnsi" w:hAnsiTheme="majorHAnsi" w:cstheme="majorHAnsi"/>
        </w:rPr>
        <w:t>Science4Business - Nauka dla Biznesu</w:t>
      </w:r>
      <w:r w:rsidRPr="00EF4DEF">
        <w:rPr>
          <w:rFonts w:asciiTheme="majorHAnsi" w:hAnsiTheme="majorHAnsi" w:cstheme="majorHAnsi"/>
          <w:color w:val="000000"/>
        </w:rPr>
        <w:t>”.</w:t>
      </w:r>
    </w:p>
    <w:sectPr w:rsidR="00372AED" w:rsidRPr="00EF4DE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10" w:h="16840"/>
      <w:pgMar w:top="1680" w:right="1300" w:bottom="280" w:left="1300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CEAC2" w14:textId="77777777" w:rsidR="000560B3" w:rsidRDefault="000560B3">
      <w:r>
        <w:separator/>
      </w:r>
    </w:p>
  </w:endnote>
  <w:endnote w:type="continuationSeparator" w:id="0">
    <w:p w14:paraId="3095CC69" w14:textId="77777777" w:rsidR="000560B3" w:rsidRDefault="00056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8901" w14:textId="77777777" w:rsidR="007856BB" w:rsidRDefault="007856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31D11" w14:textId="77777777" w:rsidR="007856BB" w:rsidRDefault="007856B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BB80F" w14:textId="77777777" w:rsidR="007856BB" w:rsidRDefault="007856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79A31" w14:textId="77777777" w:rsidR="000560B3" w:rsidRDefault="000560B3">
      <w:r>
        <w:separator/>
      </w:r>
    </w:p>
  </w:footnote>
  <w:footnote w:type="continuationSeparator" w:id="0">
    <w:p w14:paraId="3509502B" w14:textId="77777777" w:rsidR="000560B3" w:rsidRDefault="00056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8CFB" w14:textId="77777777" w:rsidR="007856BB" w:rsidRDefault="007856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EAB13" w14:textId="77777777" w:rsidR="00372AED" w:rsidRDefault="007856BB">
    <w:pPr>
      <w:widowControl/>
      <w:jc w:val="center"/>
      <w:rPr>
        <w:rFonts w:ascii="Arial" w:eastAsia="Arial" w:hAnsi="Arial" w:cs="Arial"/>
        <w:color w:val="000000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114300" distB="114300" distL="114300" distR="114300" wp14:anchorId="1F6CE73F" wp14:editId="2FF012CF">
          <wp:extent cx="5760410" cy="5715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9C5F064" w14:textId="77777777" w:rsidR="00372AED" w:rsidRDefault="00372AED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231A8" w14:textId="77777777" w:rsidR="007856BB" w:rsidRDefault="007856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4AF"/>
    <w:multiLevelType w:val="multilevel"/>
    <w:tmpl w:val="07CEDBDA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10B28D9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CAA3774"/>
    <w:multiLevelType w:val="multilevel"/>
    <w:tmpl w:val="2DD25310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ascii="Times New Roman" w:eastAsia="Calibri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3" w15:restartNumberingAfterBreak="0">
    <w:nsid w:val="2CAE3D25"/>
    <w:multiLevelType w:val="hybridMultilevel"/>
    <w:tmpl w:val="8F228382"/>
    <w:lvl w:ilvl="0" w:tplc="7F22D87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6A7F6F"/>
    <w:multiLevelType w:val="multilevel"/>
    <w:tmpl w:val="4830E556"/>
    <w:lvl w:ilvl="0">
      <w:start w:val="1"/>
      <w:numFmt w:val="decimal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 w15:restartNumberingAfterBreak="0">
    <w:nsid w:val="41BB5BD7"/>
    <w:multiLevelType w:val="multilevel"/>
    <w:tmpl w:val="02CA561A"/>
    <w:lvl w:ilvl="0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6" w15:restartNumberingAfterBreak="0">
    <w:nsid w:val="4DC4303B"/>
    <w:multiLevelType w:val="hybridMultilevel"/>
    <w:tmpl w:val="5CCC62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614B3"/>
    <w:multiLevelType w:val="multilevel"/>
    <w:tmpl w:val="94005232"/>
    <w:lvl w:ilvl="0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8" w15:restartNumberingAfterBreak="0">
    <w:nsid w:val="519227D4"/>
    <w:multiLevelType w:val="multilevel"/>
    <w:tmpl w:val="6E6A5E7A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9" w15:restartNumberingAfterBreak="0">
    <w:nsid w:val="545053DA"/>
    <w:multiLevelType w:val="multilevel"/>
    <w:tmpl w:val="32F418B0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0" w15:restartNumberingAfterBreak="0">
    <w:nsid w:val="6C9C59A4"/>
    <w:multiLevelType w:val="multilevel"/>
    <w:tmpl w:val="750A7FBA"/>
    <w:lvl w:ilvl="0">
      <w:start w:val="1"/>
      <w:numFmt w:val="decimal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1" w15:restartNumberingAfterBreak="0">
    <w:nsid w:val="6CA25993"/>
    <w:multiLevelType w:val="multilevel"/>
    <w:tmpl w:val="567E70F8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2" w15:restartNumberingAfterBreak="0">
    <w:nsid w:val="6D1E5C05"/>
    <w:multiLevelType w:val="multilevel"/>
    <w:tmpl w:val="DCC4D552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3" w15:restartNumberingAfterBreak="0">
    <w:nsid w:val="6F375DEF"/>
    <w:multiLevelType w:val="multilevel"/>
    <w:tmpl w:val="C4720470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4" w15:restartNumberingAfterBreak="0">
    <w:nsid w:val="70565B43"/>
    <w:multiLevelType w:val="multilevel"/>
    <w:tmpl w:val="CFB4B9EC"/>
    <w:lvl w:ilvl="0">
      <w:start w:val="1"/>
      <w:numFmt w:val="decimal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 w16cid:durableId="2080860159">
    <w:abstractNumId w:val="10"/>
  </w:num>
  <w:num w:numId="2" w16cid:durableId="945886056">
    <w:abstractNumId w:val="8"/>
  </w:num>
  <w:num w:numId="3" w16cid:durableId="224802247">
    <w:abstractNumId w:val="2"/>
  </w:num>
  <w:num w:numId="4" w16cid:durableId="1186939858">
    <w:abstractNumId w:val="7"/>
  </w:num>
  <w:num w:numId="5" w16cid:durableId="1327631352">
    <w:abstractNumId w:val="5"/>
  </w:num>
  <w:num w:numId="6" w16cid:durableId="1350063986">
    <w:abstractNumId w:val="13"/>
  </w:num>
  <w:num w:numId="7" w16cid:durableId="1675761364">
    <w:abstractNumId w:val="14"/>
  </w:num>
  <w:num w:numId="8" w16cid:durableId="53282051">
    <w:abstractNumId w:val="9"/>
  </w:num>
  <w:num w:numId="9" w16cid:durableId="2036152956">
    <w:abstractNumId w:val="12"/>
  </w:num>
  <w:num w:numId="10" w16cid:durableId="579364640">
    <w:abstractNumId w:val="11"/>
  </w:num>
  <w:num w:numId="11" w16cid:durableId="1155488341">
    <w:abstractNumId w:val="4"/>
  </w:num>
  <w:num w:numId="12" w16cid:durableId="637565666">
    <w:abstractNumId w:val="0"/>
  </w:num>
  <w:num w:numId="13" w16cid:durableId="1107893543">
    <w:abstractNumId w:val="1"/>
  </w:num>
  <w:num w:numId="14" w16cid:durableId="8064735">
    <w:abstractNumId w:val="6"/>
  </w:num>
  <w:num w:numId="15" w16cid:durableId="1278492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AED"/>
    <w:rsid w:val="000101D5"/>
    <w:rsid w:val="00034E0C"/>
    <w:rsid w:val="000560B3"/>
    <w:rsid w:val="000C2E68"/>
    <w:rsid w:val="000D60C0"/>
    <w:rsid w:val="000E1675"/>
    <w:rsid w:val="000E4D61"/>
    <w:rsid w:val="001667D3"/>
    <w:rsid w:val="001706A9"/>
    <w:rsid w:val="001942A1"/>
    <w:rsid w:val="00207395"/>
    <w:rsid w:val="002314E0"/>
    <w:rsid w:val="002651C0"/>
    <w:rsid w:val="0028133C"/>
    <w:rsid w:val="002F682F"/>
    <w:rsid w:val="003208AB"/>
    <w:rsid w:val="0033746D"/>
    <w:rsid w:val="003404AC"/>
    <w:rsid w:val="00364090"/>
    <w:rsid w:val="00372AED"/>
    <w:rsid w:val="0038411D"/>
    <w:rsid w:val="003D59E8"/>
    <w:rsid w:val="003E5F52"/>
    <w:rsid w:val="00497492"/>
    <w:rsid w:val="004A0EA5"/>
    <w:rsid w:val="004C3FAD"/>
    <w:rsid w:val="00591CC6"/>
    <w:rsid w:val="005C3F3B"/>
    <w:rsid w:val="005D2DE0"/>
    <w:rsid w:val="005F4CCB"/>
    <w:rsid w:val="00603141"/>
    <w:rsid w:val="00610FF8"/>
    <w:rsid w:val="0066011C"/>
    <w:rsid w:val="00680DAB"/>
    <w:rsid w:val="007039B9"/>
    <w:rsid w:val="0077029E"/>
    <w:rsid w:val="007856BB"/>
    <w:rsid w:val="00A168F8"/>
    <w:rsid w:val="00A33DAF"/>
    <w:rsid w:val="00A53CEA"/>
    <w:rsid w:val="00A563AA"/>
    <w:rsid w:val="00AF45B3"/>
    <w:rsid w:val="00B05C34"/>
    <w:rsid w:val="00BC5C64"/>
    <w:rsid w:val="00BF7412"/>
    <w:rsid w:val="00C93C60"/>
    <w:rsid w:val="00CD4FAA"/>
    <w:rsid w:val="00D14667"/>
    <w:rsid w:val="00D32A8C"/>
    <w:rsid w:val="00D44DDE"/>
    <w:rsid w:val="00DB5C76"/>
    <w:rsid w:val="00E004F1"/>
    <w:rsid w:val="00E30DAF"/>
    <w:rsid w:val="00E60842"/>
    <w:rsid w:val="00E60CB9"/>
    <w:rsid w:val="00EB548F"/>
    <w:rsid w:val="00ED1AA5"/>
    <w:rsid w:val="00EF4DEF"/>
    <w:rsid w:val="00EF59DA"/>
    <w:rsid w:val="00F30803"/>
    <w:rsid w:val="00F70B80"/>
    <w:rsid w:val="00F742CF"/>
    <w:rsid w:val="00F95B39"/>
    <w:rsid w:val="00FD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24CDD"/>
  <w15:docId w15:val="{ECB7956F-AEFB-4A1A-AE8B-1A88FD434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180"/>
      <w:ind w:left="582" w:right="581"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komentarza">
    <w:name w:val="annotation text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link w:val="TekstdymkaZnak"/>
    <w:uiPriority w:val="99"/>
    <w:semiHidden/>
    <w:unhideWhenUsed/>
    <w:rsid w:val="000A677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778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49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4903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ED39A6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967ED0"/>
    <w:pPr>
      <w:widowControl/>
    </w:pPr>
  </w:style>
  <w:style w:type="paragraph" w:styleId="Podtytu">
    <w:name w:val="Subtitle"/>
    <w:basedOn w:val="Normalny"/>
    <w:next w:val="Normalny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Nagwek">
    <w:name w:val="header"/>
    <w:basedOn w:val="Normalny"/>
    <w:link w:val="NagwekZnak"/>
    <w:uiPriority w:val="99"/>
    <w:unhideWhenUsed/>
    <w:rsid w:val="007856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56BB"/>
  </w:style>
  <w:style w:type="paragraph" w:styleId="Stopka">
    <w:name w:val="footer"/>
    <w:basedOn w:val="Normalny"/>
    <w:link w:val="StopkaZnak"/>
    <w:uiPriority w:val="99"/>
    <w:unhideWhenUsed/>
    <w:rsid w:val="007856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56BB"/>
  </w:style>
  <w:style w:type="character" w:styleId="Nierozpoznanawzmianka">
    <w:name w:val="Unresolved Mention"/>
    <w:basedOn w:val="Domylnaczcionkaakapitu"/>
    <w:uiPriority w:val="99"/>
    <w:semiHidden/>
    <w:unhideWhenUsed/>
    <w:rsid w:val="003404AC"/>
    <w:rPr>
      <w:color w:val="605E5C"/>
      <w:shd w:val="clear" w:color="auto" w:fill="E1DFDD"/>
    </w:rPr>
  </w:style>
  <w:style w:type="paragraph" w:customStyle="1" w:styleId="Default">
    <w:name w:val="Default"/>
    <w:rsid w:val="00AF45B3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A53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ip.nauka.gov.pl/inkubator-innowacyjnosci-4-0/" TargetMode="External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://www.bip.nauka.gov.pl/inkubator-innowacyjnosci-4-0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pl/web/nauka/wyniki-naboru-na-partnerow-do-realizacji-zadania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unduszeeuropejskie.gov.pl/media/77628/1_wytyczne_wz_kwalifikowalnosci_wydatkow.pdf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btt@sggw.edu.p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funduszeeuropejskie.gov.pl/strony/o-funduszach/dokumenty/wytyczne-dotyczace-kwalifikowalnosci-2021-2027/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www.funduszeeuropejskie.gov.pl/media/77628/1_wytyczne_wz_kwalifikowalnosci_wydatkow.pdf" TargetMode="External"/><Relationship Id="rId14" Type="http://schemas.openxmlformats.org/officeDocument/2006/relationships/hyperlink" Target="http://www.bip.nauka.gov.pl/inkubator-innowacyjnosci-4-0/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acajklgfU78cN+QlaQtdACCpRw==">CgMxLjA4AGopChRzdWdnZXN0Lmd6eGd1cjg0a3J4eRIRS3J6eXN6dG9mIFJ6ZcWEY2FqKQoUc3VnZ2VzdC5leG82ZDZnd2x4cGESEUtyenlzenRvZiBSemXFhGNhaikKFHN1Z2dlc3QuOWhiM2h4azN3M3AxEhFLcnp5c3p0b2YgUnplxYRjYXIhMUFtRmM0OTREVG1TSDFWSW9IMktWRmI4Wk11Q2JOOTVQ</go:docsCustomData>
</go:gDocsCustomXmlDataStorage>
</file>

<file path=customXml/itemProps1.xml><?xml version="1.0" encoding="utf-8"?>
<ds:datastoreItem xmlns:ds="http://schemas.openxmlformats.org/officeDocument/2006/customXml" ds:itemID="{49BA1A87-39FC-4596-9E21-617C22C1A0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12</Pages>
  <Words>5100</Words>
  <Characters>30603</Characters>
  <Application>Microsoft Office Word</Application>
  <DocSecurity>0</DocSecurity>
  <Lines>255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Krawczyk Izabela</dc:creator>
  <cp:lastModifiedBy>Izabela Kalinowska</cp:lastModifiedBy>
  <cp:revision>20</cp:revision>
  <dcterms:created xsi:type="dcterms:W3CDTF">2026-10-05T08:44:00Z</dcterms:created>
  <dcterms:modified xsi:type="dcterms:W3CDTF">2026-10-09T06:14:00Z</dcterms:modified>
</cp:coreProperties>
</file>